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C8" w:rsidRDefault="001B7651" w:rsidP="00804B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Comprehensive Plan Committee</w:t>
      </w:r>
    </w:p>
    <w:p w:rsidR="001B7651" w:rsidRDefault="0003494E" w:rsidP="00804B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18, 2017</w:t>
      </w:r>
    </w:p>
    <w:p w:rsidR="001B7651" w:rsidRDefault="001B7651" w:rsidP="00804B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Enfield Community Building</w:t>
      </w:r>
    </w:p>
    <w:p w:rsidR="001B7651" w:rsidRDefault="001B7651">
      <w:pPr>
        <w:rPr>
          <w:rFonts w:ascii="Arial" w:hAnsi="Arial" w:cs="Arial"/>
          <w:sz w:val="24"/>
          <w:szCs w:val="24"/>
        </w:rPr>
      </w:pPr>
    </w:p>
    <w:p w:rsidR="001B7651" w:rsidRDefault="001B76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Beth McGee, </w:t>
      </w:r>
      <w:r w:rsidR="0003494E">
        <w:rPr>
          <w:rFonts w:ascii="Arial" w:hAnsi="Arial" w:cs="Arial"/>
          <w:sz w:val="24"/>
          <w:szCs w:val="24"/>
        </w:rPr>
        <w:t xml:space="preserve">Becky Sims, </w:t>
      </w:r>
      <w:r>
        <w:rPr>
          <w:rFonts w:ascii="Arial" w:hAnsi="Arial" w:cs="Arial"/>
          <w:sz w:val="24"/>
          <w:szCs w:val="24"/>
        </w:rPr>
        <w:t>Nancy Spero, Dan Walker</w:t>
      </w:r>
    </w:p>
    <w:p w:rsidR="0003494E" w:rsidRDefault="000349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Others present:  Mimi Mehaffey, Joe Dawson, John ________, Ann Rider</w:t>
      </w:r>
    </w:p>
    <w:p w:rsidR="00713BA2" w:rsidRDefault="001B7651" w:rsidP="000349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Beth McGee called the m</w:t>
      </w:r>
      <w:r w:rsidR="0003494E">
        <w:rPr>
          <w:rFonts w:ascii="Arial" w:hAnsi="Arial" w:cs="Arial"/>
          <w:sz w:val="24"/>
          <w:szCs w:val="24"/>
        </w:rPr>
        <w:t>eeting to order at 7:00</w:t>
      </w:r>
      <w:r w:rsidR="00C23409">
        <w:rPr>
          <w:rFonts w:ascii="Arial" w:hAnsi="Arial" w:cs="Arial"/>
          <w:sz w:val="24"/>
          <w:szCs w:val="24"/>
        </w:rPr>
        <w:t xml:space="preserve"> p.m.  </w:t>
      </w:r>
    </w:p>
    <w:p w:rsidR="0003494E" w:rsidRDefault="0003494E" w:rsidP="000349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started with comparing sections with goals and actions.</w:t>
      </w:r>
    </w:p>
    <w:p w:rsidR="0003494E" w:rsidRDefault="009865F8" w:rsidP="0003494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Built Environment </w:t>
      </w:r>
    </w:p>
    <w:p w:rsidR="0003494E" w:rsidRDefault="0003494E" w:rsidP="0003494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494E">
        <w:rPr>
          <w:rFonts w:ascii="Arial" w:hAnsi="Arial" w:cs="Arial"/>
          <w:sz w:val="24"/>
          <w:szCs w:val="24"/>
        </w:rPr>
        <w:t>Opportunity – Define a larg</w:t>
      </w:r>
      <w:r>
        <w:rPr>
          <w:rFonts w:ascii="Arial" w:hAnsi="Arial" w:cs="Arial"/>
          <w:sz w:val="24"/>
          <w:szCs w:val="24"/>
        </w:rPr>
        <w:t>er town center; bike and pedestrian path along state highway to upper Treman State Park is needed. Are paths outside the capabilities of the town?</w:t>
      </w:r>
      <w:r w:rsidR="009865F8">
        <w:rPr>
          <w:rFonts w:ascii="Arial" w:hAnsi="Arial" w:cs="Arial"/>
          <w:sz w:val="24"/>
          <w:szCs w:val="24"/>
        </w:rPr>
        <w:t xml:space="preserve">  Suggestion for sponsorship by contacting businesses for trail to be built. </w:t>
      </w:r>
    </w:p>
    <w:p w:rsidR="0003494E" w:rsidRDefault="0003494E" w:rsidP="0003494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Strengths – lights in Enfield Center; Park and Ride still needs lighting.  Tourism from Park through town to other town tourism sites.</w:t>
      </w:r>
    </w:p>
    <w:p w:rsidR="0003494E" w:rsidRDefault="0003494E" w:rsidP="0003494E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 1:</w:t>
      </w:r>
      <w:r w:rsidR="009865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Action 3:  Increase </w:t>
      </w:r>
      <w:r w:rsidR="009865F8">
        <w:rPr>
          <w:rFonts w:ascii="Arial" w:hAnsi="Arial" w:cs="Arial"/>
          <w:sz w:val="24"/>
          <w:szCs w:val="24"/>
        </w:rPr>
        <w:t>safety</w:t>
      </w:r>
      <w:r>
        <w:rPr>
          <w:rFonts w:ascii="Arial" w:hAnsi="Arial" w:cs="Arial"/>
          <w:sz w:val="24"/>
          <w:szCs w:val="24"/>
        </w:rPr>
        <w:t xml:space="preserve"> of “</w:t>
      </w:r>
      <w:r w:rsidR="009865F8">
        <w:rPr>
          <w:rFonts w:ascii="Arial" w:hAnsi="Arial" w:cs="Arial"/>
          <w:sz w:val="24"/>
          <w:szCs w:val="24"/>
        </w:rPr>
        <w:t>traveling</w:t>
      </w:r>
      <w:r>
        <w:rPr>
          <w:rFonts w:ascii="Arial" w:hAnsi="Arial" w:cs="Arial"/>
          <w:sz w:val="24"/>
          <w:szCs w:val="24"/>
        </w:rPr>
        <w:t>” residents.</w:t>
      </w:r>
    </w:p>
    <w:p w:rsidR="009865F8" w:rsidRDefault="009865F8" w:rsidP="009865F8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</w:t>
      </w:r>
      <w:r>
        <w:rPr>
          <w:rFonts w:ascii="Arial" w:hAnsi="Arial" w:cs="Arial"/>
          <w:sz w:val="24"/>
          <w:szCs w:val="24"/>
        </w:rPr>
        <w:t xml:space="preserve"> 2: Encourage use of Park and Ride.</w:t>
      </w:r>
    </w:p>
    <w:p w:rsidR="009865F8" w:rsidRPr="009865F8" w:rsidRDefault="009865F8" w:rsidP="009865F8">
      <w:pPr>
        <w:pStyle w:val="ListParagraph"/>
        <w:numPr>
          <w:ilvl w:val="1"/>
          <w:numId w:val="3"/>
        </w:numPr>
        <w:rPr>
          <w:rStyle w:val="Strong"/>
          <w:rFonts w:ascii="Arial" w:hAnsi="Arial" w:cs="Arial"/>
          <w:bCs w:val="0"/>
          <w:sz w:val="24"/>
          <w:szCs w:val="24"/>
        </w:rPr>
      </w:pPr>
      <w:r w:rsidRPr="009865F8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Goal 4:  This action gives understanding of what water sources are available.  Water sources are covered more completely in the Environmental and Natural Resources 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section.</w:t>
      </w:r>
    </w:p>
    <w:p w:rsidR="009865F8" w:rsidRDefault="009865F8" w:rsidP="009865F8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9865F8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Housing </w:t>
      </w:r>
    </w:p>
    <w:p w:rsidR="0048742D" w:rsidRDefault="009865F8" w:rsidP="009865F8">
      <w:pPr>
        <w:pStyle w:val="ListParagraph"/>
        <w:numPr>
          <w:ilvl w:val="1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Goal 2:  </w:t>
      </w:r>
    </w:p>
    <w:p w:rsidR="009865F8" w:rsidRDefault="009865F8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There was discussion on if the town wanted to encourage new population to move into Enfield.  Is housing limited because of no infrastructure of public water and sewage systems.</w:t>
      </w:r>
    </w:p>
    <w:p w:rsidR="009865F8" w:rsidRDefault="009865F8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Affordable housing – </w:t>
      </w:r>
      <w:r w:rsidR="00C8033E">
        <w:rPr>
          <w:rStyle w:val="Strong"/>
          <w:rFonts w:ascii="Arial" w:hAnsi="Arial" w:cs="Arial"/>
          <w:b w:val="0"/>
          <w:bCs w:val="0"/>
          <w:sz w:val="24"/>
          <w:szCs w:val="24"/>
        </w:rPr>
        <w:t>rentals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, mobile home parks.  Multi-housing is in e</w:t>
      </w:r>
      <w:r w:rsidR="00C8033E">
        <w:rPr>
          <w:rStyle w:val="Strong"/>
          <w:rFonts w:ascii="Arial" w:hAnsi="Arial" w:cs="Arial"/>
          <w:b w:val="0"/>
          <w:bCs w:val="0"/>
          <w:sz w:val="24"/>
          <w:szCs w:val="24"/>
        </w:rPr>
        <w:t>xistence with</w:t>
      </w:r>
      <w:r w:rsidR="0048742D">
        <w:rPr>
          <w:rStyle w:val="Strong"/>
          <w:rFonts w:ascii="Arial" w:hAnsi="Arial" w:cs="Arial"/>
          <w:b w:val="0"/>
          <w:bCs w:val="0"/>
          <w:sz w:val="24"/>
          <w:szCs w:val="24"/>
        </w:rPr>
        <w:t>out public water systems.</w:t>
      </w:r>
    </w:p>
    <w:p w:rsidR="0048742D" w:rsidRDefault="0048742D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Action 3 – promotes public awareness of agriculture</w:t>
      </w:r>
    </w:p>
    <w:p w:rsidR="0048742D" w:rsidRDefault="00C8033E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Discussion </w:t>
      </w:r>
      <w:r w:rsidR="0048742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if tax collected from new housing both residential and commercial covers the cost of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infrastructure</w:t>
      </w:r>
      <w:r w:rsidR="0048742D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for roads etc.</w:t>
      </w:r>
    </w:p>
    <w:p w:rsidR="0048742D" w:rsidRDefault="0048742D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Survey results suggested residents wanted multi-unit senior housing.</w:t>
      </w:r>
    </w:p>
    <w:p w:rsidR="0048742D" w:rsidRDefault="0048742D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It was decided to leave Goal 2 in the Plan.</w:t>
      </w:r>
    </w:p>
    <w:p w:rsidR="0048742D" w:rsidRDefault="0048742D" w:rsidP="0048742D">
      <w:pPr>
        <w:pStyle w:val="ListParagraph"/>
        <w:numPr>
          <w:ilvl w:val="1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Goal 1  Action 1:</w:t>
      </w:r>
    </w:p>
    <w:p w:rsidR="0048742D" w:rsidRDefault="0048742D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lastRenderedPageBreak/>
        <w:t>Better Housing for Tompkins County no longer exists, including but not limited to, BHTC should be taken out of sentence</w:t>
      </w:r>
      <w:r w:rsidR="00384851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48742D" w:rsidRDefault="0048742D" w:rsidP="0048742D">
      <w:pPr>
        <w:pStyle w:val="ListParagraph"/>
        <w:numPr>
          <w:ilvl w:val="1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Goal 3  Action 1:</w:t>
      </w:r>
    </w:p>
    <w:p w:rsidR="0048742D" w:rsidRDefault="0048742D" w:rsidP="0048742D">
      <w:pPr>
        <w:pStyle w:val="ListParagraph"/>
        <w:numPr>
          <w:ilvl w:val="2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Take out “follow and”   sentence should read Regular review and update town of Enfield Subdivision…</w:t>
      </w:r>
    </w:p>
    <w:p w:rsidR="0048742D" w:rsidRDefault="00C40796" w:rsidP="0048742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Committee discussed Vision Statements.</w:t>
      </w:r>
    </w:p>
    <w:p w:rsidR="003953EA" w:rsidRDefault="003953EA" w:rsidP="0048742D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ab/>
        <w:t>Move “Introduction”  title to start below “Vision Statement” in each section.</w:t>
      </w:r>
    </w:p>
    <w:p w:rsidR="00C40796" w:rsidRDefault="00C40796" w:rsidP="00C40796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</w:t>
      </w:r>
      <w:r w:rsidR="003953EA">
        <w:rPr>
          <w:rStyle w:val="Strong"/>
          <w:rFonts w:ascii="Arial" w:hAnsi="Arial" w:cs="Arial"/>
          <w:b w:val="0"/>
          <w:bCs w:val="0"/>
          <w:sz w:val="24"/>
          <w:szCs w:val="24"/>
        </w:rPr>
        <w:t>ommunity Vision Statement – Paragraph two take out “grange hall”    Last paragraph take out “including housing for seniors”.</w:t>
      </w:r>
    </w:p>
    <w:p w:rsidR="00384851" w:rsidRDefault="003953EA" w:rsidP="00C40796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Heritage and Historic Preservation </w:t>
      </w:r>
    </w:p>
    <w:p w:rsidR="003953EA" w:rsidRDefault="00384851" w:rsidP="00384851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T</w:t>
      </w:r>
      <w:bookmarkStart w:id="0" w:name="_GoBack"/>
      <w:bookmarkEnd w:id="0"/>
      <w:r w:rsidR="003953EA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here was discussion on the possibility of a historic museum created from any of the homes in the “Center”.  </w:t>
      </w:r>
    </w:p>
    <w:p w:rsidR="003953EA" w:rsidRDefault="003953EA" w:rsidP="003953EA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Tourism – designate other historic sites to visit which direct the visitor through Enfield.</w:t>
      </w:r>
    </w:p>
    <w:p w:rsidR="00C40796" w:rsidRDefault="003953EA" w:rsidP="003953EA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Co-op living system called “Green House Project” for Senior Citizens was discussed.</w:t>
      </w:r>
    </w:p>
    <w:p w:rsidR="003953EA" w:rsidRDefault="003953EA" w:rsidP="003953EA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Municipal Services</w:t>
      </w:r>
    </w:p>
    <w:p w:rsidR="003953EA" w:rsidRDefault="00C8033E" w:rsidP="003953EA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First paragraph take out “strives to”.</w:t>
      </w:r>
    </w:p>
    <w:p w:rsidR="00C8033E" w:rsidRDefault="00C8033E" w:rsidP="00C8033E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Agriculture</w:t>
      </w:r>
    </w:p>
    <w:p w:rsidR="00C8033E" w:rsidRDefault="00C8033E" w:rsidP="00C8033E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Note that the “Right-to-Farm” law informs residents of farming within the community.</w:t>
      </w:r>
    </w:p>
    <w:p w:rsidR="00C8033E" w:rsidRDefault="00C8033E" w:rsidP="00C8033E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Discussion on the term “traditional” and it was means.  Beth McGee will contact Debbie Teeter for a different wording for this section.</w:t>
      </w:r>
    </w:p>
    <w:p w:rsidR="00C8033E" w:rsidRDefault="00C8033E" w:rsidP="00C8033E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Land Use</w:t>
      </w:r>
    </w:p>
    <w:p w:rsidR="00C8033E" w:rsidRDefault="00C8033E" w:rsidP="00C8033E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Fourth paragraph should read “environment in which to live”. </w:t>
      </w:r>
    </w:p>
    <w:p w:rsidR="00C8033E" w:rsidRPr="003953EA" w:rsidRDefault="00C8033E" w:rsidP="00C8033E">
      <w:pPr>
        <w:pStyle w:val="ListParagraph"/>
        <w:numPr>
          <w:ilvl w:val="1"/>
          <w:numId w:val="4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The last sentence would be moved to the beginning of the fourth paragraph.</w:t>
      </w:r>
    </w:p>
    <w:p w:rsidR="00807AC2" w:rsidRPr="009865F8" w:rsidRDefault="00713BA2" w:rsidP="00C40796">
      <w:pPr>
        <w:rPr>
          <w:rStyle w:val="Strong"/>
          <w:rFonts w:ascii="Arial" w:hAnsi="Arial" w:cs="Arial"/>
          <w:bCs w:val="0"/>
          <w:sz w:val="24"/>
          <w:szCs w:val="24"/>
        </w:rPr>
      </w:pPr>
      <w:r w:rsidRPr="009865F8">
        <w:rPr>
          <w:rStyle w:val="Strong"/>
          <w:rFonts w:ascii="Arial" w:hAnsi="Arial" w:cs="Arial"/>
          <w:bCs w:val="0"/>
          <w:sz w:val="24"/>
          <w:szCs w:val="24"/>
        </w:rPr>
        <w:t xml:space="preserve">Next Meeting:  </w:t>
      </w:r>
      <w:r w:rsidR="00C8033E">
        <w:rPr>
          <w:rStyle w:val="Strong"/>
          <w:rFonts w:ascii="Arial" w:hAnsi="Arial" w:cs="Arial"/>
          <w:bCs w:val="0"/>
          <w:sz w:val="24"/>
          <w:szCs w:val="24"/>
        </w:rPr>
        <w:t>June 1</w:t>
      </w:r>
      <w:r w:rsidRPr="009865F8">
        <w:rPr>
          <w:rStyle w:val="Strong"/>
          <w:rFonts w:ascii="Arial" w:hAnsi="Arial" w:cs="Arial"/>
          <w:bCs w:val="0"/>
          <w:sz w:val="24"/>
          <w:szCs w:val="24"/>
        </w:rPr>
        <w:t>, 2017 – 7:00 – 8:30 p.m.</w:t>
      </w:r>
    </w:p>
    <w:p w:rsidR="00713BA2" w:rsidRPr="00713BA2" w:rsidRDefault="00C8033E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Meeting was adjourned at 8:3</w:t>
      </w:r>
      <w:r w:rsidR="00713BA2" w:rsidRPr="00713BA2">
        <w:rPr>
          <w:rStyle w:val="Strong"/>
          <w:rFonts w:ascii="Arial" w:hAnsi="Arial" w:cs="Arial"/>
          <w:b w:val="0"/>
          <w:bCs w:val="0"/>
          <w:sz w:val="24"/>
          <w:szCs w:val="24"/>
        </w:rPr>
        <w:t>0 p.m.</w:t>
      </w:r>
    </w:p>
    <w:p w:rsidR="00713BA2" w:rsidRDefault="00713BA2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13BA2">
        <w:rPr>
          <w:rStyle w:val="Strong"/>
          <w:rFonts w:ascii="Arial" w:hAnsi="Arial" w:cs="Arial"/>
          <w:b w:val="0"/>
          <w:bCs w:val="0"/>
          <w:sz w:val="24"/>
          <w:szCs w:val="24"/>
        </w:rPr>
        <w:t>Recording Clerk,</w:t>
      </w:r>
      <w:r w:rsidR="0004687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13BA2">
        <w:rPr>
          <w:rStyle w:val="Strong"/>
          <w:rFonts w:ascii="Arial" w:hAnsi="Arial" w:cs="Arial"/>
          <w:b w:val="0"/>
          <w:bCs w:val="0"/>
          <w:sz w:val="24"/>
          <w:szCs w:val="24"/>
        </w:rPr>
        <w:t>Sue Thompson</w:t>
      </w:r>
    </w:p>
    <w:sectPr w:rsidR="00713B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C6" w:rsidRDefault="007C2EC6" w:rsidP="00804BE5">
      <w:pPr>
        <w:spacing w:after="0" w:line="240" w:lineRule="auto"/>
      </w:pPr>
      <w:r>
        <w:separator/>
      </w:r>
    </w:p>
  </w:endnote>
  <w:endnote w:type="continuationSeparator" w:id="0">
    <w:p w:rsidR="007C2EC6" w:rsidRDefault="007C2EC6" w:rsidP="0080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C6" w:rsidRDefault="007C2EC6" w:rsidP="00804BE5">
      <w:pPr>
        <w:spacing w:after="0" w:line="240" w:lineRule="auto"/>
      </w:pPr>
      <w:r>
        <w:separator/>
      </w:r>
    </w:p>
  </w:footnote>
  <w:footnote w:type="continuationSeparator" w:id="0">
    <w:p w:rsidR="007C2EC6" w:rsidRDefault="007C2EC6" w:rsidP="0080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8627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4BE5" w:rsidRDefault="00804B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4BE5" w:rsidRDefault="00804B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BD8"/>
    <w:multiLevelType w:val="hybridMultilevel"/>
    <w:tmpl w:val="224E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60551"/>
    <w:multiLevelType w:val="hybridMultilevel"/>
    <w:tmpl w:val="3BBE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C1588"/>
    <w:multiLevelType w:val="hybridMultilevel"/>
    <w:tmpl w:val="4E4AD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290C13"/>
    <w:multiLevelType w:val="hybridMultilevel"/>
    <w:tmpl w:val="C070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51"/>
    <w:rsid w:val="00017376"/>
    <w:rsid w:val="0003494E"/>
    <w:rsid w:val="00046621"/>
    <w:rsid w:val="0004687E"/>
    <w:rsid w:val="000A3777"/>
    <w:rsid w:val="000F37D4"/>
    <w:rsid w:val="001B7651"/>
    <w:rsid w:val="00304620"/>
    <w:rsid w:val="00363AC8"/>
    <w:rsid w:val="00384851"/>
    <w:rsid w:val="00392D2B"/>
    <w:rsid w:val="003953EA"/>
    <w:rsid w:val="003A3377"/>
    <w:rsid w:val="0048742D"/>
    <w:rsid w:val="004E0425"/>
    <w:rsid w:val="005E1A80"/>
    <w:rsid w:val="00661AC9"/>
    <w:rsid w:val="00713BA2"/>
    <w:rsid w:val="007C2EC6"/>
    <w:rsid w:val="00804BE5"/>
    <w:rsid w:val="00807AC2"/>
    <w:rsid w:val="009171DF"/>
    <w:rsid w:val="00935A42"/>
    <w:rsid w:val="00952784"/>
    <w:rsid w:val="009865F8"/>
    <w:rsid w:val="00A323A6"/>
    <w:rsid w:val="00A53538"/>
    <w:rsid w:val="00AF7826"/>
    <w:rsid w:val="00B13249"/>
    <w:rsid w:val="00B4345B"/>
    <w:rsid w:val="00C23409"/>
    <w:rsid w:val="00C40796"/>
    <w:rsid w:val="00C73C36"/>
    <w:rsid w:val="00C8033E"/>
    <w:rsid w:val="00CA68CF"/>
    <w:rsid w:val="00D92770"/>
    <w:rsid w:val="00DD34D6"/>
    <w:rsid w:val="00E238A9"/>
    <w:rsid w:val="00E620FB"/>
    <w:rsid w:val="00F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E5"/>
  </w:style>
  <w:style w:type="paragraph" w:styleId="Footer">
    <w:name w:val="footer"/>
    <w:basedOn w:val="Normal"/>
    <w:link w:val="Foot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E5"/>
  </w:style>
  <w:style w:type="character" w:styleId="Hyperlink">
    <w:name w:val="Hyperlink"/>
    <w:basedOn w:val="DefaultParagraphFont"/>
    <w:uiPriority w:val="99"/>
    <w:unhideWhenUsed/>
    <w:rsid w:val="00F23D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7AC2"/>
    <w:rPr>
      <w:b/>
      <w:bCs/>
    </w:rPr>
  </w:style>
  <w:style w:type="paragraph" w:styleId="ListParagraph">
    <w:name w:val="List Paragraph"/>
    <w:basedOn w:val="Normal"/>
    <w:uiPriority w:val="34"/>
    <w:qFormat/>
    <w:rsid w:val="00807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E5"/>
  </w:style>
  <w:style w:type="paragraph" w:styleId="Footer">
    <w:name w:val="footer"/>
    <w:basedOn w:val="Normal"/>
    <w:link w:val="FooterChar"/>
    <w:uiPriority w:val="99"/>
    <w:unhideWhenUsed/>
    <w:rsid w:val="008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E5"/>
  </w:style>
  <w:style w:type="character" w:styleId="Hyperlink">
    <w:name w:val="Hyperlink"/>
    <w:basedOn w:val="DefaultParagraphFont"/>
    <w:uiPriority w:val="99"/>
    <w:unhideWhenUsed/>
    <w:rsid w:val="00F23DD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7AC2"/>
    <w:rPr>
      <w:b/>
      <w:bCs/>
    </w:rPr>
  </w:style>
  <w:style w:type="paragraph" w:styleId="ListParagraph">
    <w:name w:val="List Paragraph"/>
    <w:basedOn w:val="Normal"/>
    <w:uiPriority w:val="34"/>
    <w:qFormat/>
    <w:rsid w:val="00807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pumpguy@htva.net</dc:creator>
  <cp:lastModifiedBy>pumpguy@htva.net</cp:lastModifiedBy>
  <cp:revision>4</cp:revision>
  <cp:lastPrinted>2017-04-19T11:36:00Z</cp:lastPrinted>
  <dcterms:created xsi:type="dcterms:W3CDTF">2017-05-27T10:53:00Z</dcterms:created>
  <dcterms:modified xsi:type="dcterms:W3CDTF">2017-05-27T11:44:00Z</dcterms:modified>
</cp:coreProperties>
</file>