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4B32" w14:textId="77777777" w:rsidR="00376088" w:rsidRPr="004802E7" w:rsidRDefault="00271E7F" w:rsidP="00F15BA2">
      <w:pPr>
        <w:pStyle w:val="Heading1"/>
        <w:jc w:val="center"/>
        <w:rPr>
          <w:caps/>
          <w:sz w:val="24"/>
          <w:szCs w:val="24"/>
        </w:rPr>
      </w:pPr>
      <w:r w:rsidRPr="004802E7">
        <w:rPr>
          <w:caps/>
          <w:sz w:val="24"/>
          <w:szCs w:val="24"/>
        </w:rPr>
        <w:t>Town</w:t>
      </w:r>
      <w:r w:rsidRPr="004802E7">
        <w:rPr>
          <w:caps/>
          <w:spacing w:val="-7"/>
          <w:sz w:val="24"/>
          <w:szCs w:val="24"/>
        </w:rPr>
        <w:t xml:space="preserve"> </w:t>
      </w:r>
      <w:r w:rsidRPr="004802E7">
        <w:rPr>
          <w:caps/>
          <w:sz w:val="24"/>
          <w:szCs w:val="24"/>
        </w:rPr>
        <w:t>of</w:t>
      </w:r>
      <w:r w:rsidRPr="004802E7">
        <w:rPr>
          <w:caps/>
          <w:spacing w:val="-5"/>
          <w:sz w:val="24"/>
          <w:szCs w:val="24"/>
        </w:rPr>
        <w:t xml:space="preserve"> </w:t>
      </w:r>
      <w:r w:rsidRPr="004802E7">
        <w:rPr>
          <w:caps/>
          <w:sz w:val="24"/>
          <w:szCs w:val="24"/>
        </w:rPr>
        <w:t>Enfield</w:t>
      </w:r>
      <w:r w:rsidRPr="004802E7">
        <w:rPr>
          <w:caps/>
          <w:spacing w:val="-4"/>
          <w:sz w:val="24"/>
          <w:szCs w:val="24"/>
        </w:rPr>
        <w:t xml:space="preserve"> </w:t>
      </w:r>
      <w:r w:rsidRPr="004802E7">
        <w:rPr>
          <w:caps/>
          <w:sz w:val="24"/>
          <w:szCs w:val="24"/>
        </w:rPr>
        <w:t>Local</w:t>
      </w:r>
      <w:r w:rsidRPr="004802E7">
        <w:rPr>
          <w:caps/>
          <w:spacing w:val="-6"/>
          <w:sz w:val="24"/>
          <w:szCs w:val="24"/>
        </w:rPr>
        <w:t xml:space="preserve"> </w:t>
      </w:r>
      <w:r w:rsidRPr="004802E7">
        <w:rPr>
          <w:caps/>
          <w:sz w:val="24"/>
          <w:szCs w:val="24"/>
        </w:rPr>
        <w:t>Law</w:t>
      </w:r>
      <w:r w:rsidRPr="004802E7">
        <w:rPr>
          <w:caps/>
          <w:spacing w:val="-5"/>
          <w:sz w:val="24"/>
          <w:szCs w:val="24"/>
        </w:rPr>
        <w:t xml:space="preserve"> </w:t>
      </w:r>
      <w:r w:rsidR="00F15BA2" w:rsidRPr="004802E7">
        <w:rPr>
          <w:caps/>
          <w:sz w:val="24"/>
          <w:szCs w:val="24"/>
        </w:rPr>
        <w:t>Number</w:t>
      </w:r>
      <w:r w:rsidR="00A32B77" w:rsidRPr="004802E7">
        <w:rPr>
          <w:caps/>
          <w:sz w:val="24"/>
          <w:szCs w:val="24"/>
        </w:rPr>
        <w:t>__</w:t>
      </w:r>
      <w:r w:rsidRPr="004802E7">
        <w:rPr>
          <w:caps/>
          <w:spacing w:val="-6"/>
          <w:sz w:val="24"/>
          <w:szCs w:val="24"/>
        </w:rPr>
        <w:t xml:space="preserve"> </w:t>
      </w:r>
      <w:r w:rsidRPr="004802E7">
        <w:rPr>
          <w:caps/>
          <w:spacing w:val="-2"/>
          <w:sz w:val="24"/>
          <w:szCs w:val="24"/>
        </w:rPr>
        <w:t>of</w:t>
      </w:r>
      <w:r w:rsidRPr="004802E7">
        <w:rPr>
          <w:caps/>
          <w:spacing w:val="-5"/>
          <w:sz w:val="24"/>
          <w:szCs w:val="24"/>
        </w:rPr>
        <w:t xml:space="preserve"> </w:t>
      </w:r>
      <w:r w:rsidRPr="004802E7">
        <w:rPr>
          <w:caps/>
          <w:sz w:val="24"/>
          <w:szCs w:val="24"/>
        </w:rPr>
        <w:t>20</w:t>
      </w:r>
      <w:r w:rsidR="00A32B77" w:rsidRPr="004802E7">
        <w:rPr>
          <w:caps/>
          <w:sz w:val="24"/>
          <w:szCs w:val="24"/>
        </w:rPr>
        <w:t>21</w:t>
      </w:r>
    </w:p>
    <w:p w14:paraId="1A77B068" w14:textId="77777777" w:rsidR="00F15BA2" w:rsidRPr="00A84F8D" w:rsidRDefault="00F15BA2" w:rsidP="00855202">
      <w:pPr>
        <w:rPr>
          <w:sz w:val="28"/>
          <w:szCs w:val="28"/>
        </w:rPr>
      </w:pPr>
    </w:p>
    <w:p w14:paraId="7CB74757" w14:textId="77777777" w:rsidR="00123C7B" w:rsidRPr="004802E7" w:rsidRDefault="00123C7B" w:rsidP="00123C7B">
      <w:pPr>
        <w:pStyle w:val="Heading1"/>
        <w:jc w:val="center"/>
        <w:rPr>
          <w:caps/>
          <w:sz w:val="24"/>
          <w:szCs w:val="24"/>
        </w:rPr>
      </w:pPr>
      <w:r w:rsidRPr="004802E7">
        <w:rPr>
          <w:caps/>
          <w:sz w:val="24"/>
          <w:szCs w:val="24"/>
        </w:rPr>
        <w:t xml:space="preserve">Drinking Water Protection </w:t>
      </w:r>
      <w:r w:rsidR="00CC373C" w:rsidRPr="00CC373C">
        <w:rPr>
          <w:caps/>
          <w:sz w:val="24"/>
          <w:szCs w:val="24"/>
        </w:rPr>
        <w:t>Law</w:t>
      </w:r>
    </w:p>
    <w:p w14:paraId="1E38D256" w14:textId="77777777" w:rsidR="00123C7B" w:rsidRPr="00123C7B" w:rsidRDefault="00123C7B" w:rsidP="00383E9E">
      <w:pPr>
        <w:ind w:right="40"/>
        <w:rPr>
          <w:caps/>
        </w:rPr>
      </w:pPr>
    </w:p>
    <w:p w14:paraId="04E9FF4B" w14:textId="77777777" w:rsidR="00855202" w:rsidRDefault="00CC373C" w:rsidP="00383E9E">
      <w:pPr>
        <w:ind w:right="40"/>
      </w:pPr>
      <w:r w:rsidRPr="00CC373C">
        <w:t xml:space="preserve">This local law </w:t>
      </w:r>
      <w:r w:rsidR="00807D95">
        <w:t>for the Town of Enfield i</w:t>
      </w:r>
      <w:r w:rsidR="00EF6546">
        <w:t>s hereby adopted by Resolution of the Town Board of the Town of Enfield dated __________, and reads in its entirety as follows:</w:t>
      </w:r>
    </w:p>
    <w:p w14:paraId="1FF38FC1" w14:textId="77777777" w:rsidR="00EF6546" w:rsidRDefault="00EF6546" w:rsidP="00383E9E">
      <w:pPr>
        <w:ind w:right="40"/>
      </w:pPr>
    </w:p>
    <w:p w14:paraId="5DDE98BB" w14:textId="77777777" w:rsidR="00EF6546" w:rsidRPr="004D189B" w:rsidRDefault="000D5D96" w:rsidP="00383E9E">
      <w:pPr>
        <w:pStyle w:val="Heading2"/>
        <w:ind w:right="40"/>
        <w:rPr>
          <w:b/>
          <w:caps/>
        </w:rPr>
      </w:pPr>
      <w:bookmarkStart w:id="0" w:name="1._Authority"/>
      <w:bookmarkEnd w:id="0"/>
      <w:r w:rsidRPr="004D189B">
        <w:rPr>
          <w:b/>
          <w:caps/>
        </w:rPr>
        <w:t>Section 1: Short Title</w:t>
      </w:r>
    </w:p>
    <w:p w14:paraId="3F9631EC" w14:textId="77777777" w:rsidR="000D5D96" w:rsidRPr="000D5D96" w:rsidRDefault="000D5D96" w:rsidP="00383E9E">
      <w:pPr>
        <w:ind w:right="40"/>
      </w:pPr>
    </w:p>
    <w:p w14:paraId="00060B79" w14:textId="77777777" w:rsidR="00EF6546" w:rsidRPr="00EF6546" w:rsidRDefault="000D5D96" w:rsidP="00383E9E">
      <w:pPr>
        <w:ind w:right="40"/>
      </w:pPr>
      <w:r w:rsidRPr="000D5D96">
        <w:t>This local law shall be known as the “</w:t>
      </w:r>
      <w:r>
        <w:t>Drinking Water Protection Law</w:t>
      </w:r>
      <w:r w:rsidRPr="000D5D96">
        <w:t>,” or simply as the “Local Law” herein</w:t>
      </w:r>
      <w:r>
        <w:t>.</w:t>
      </w:r>
    </w:p>
    <w:p w14:paraId="02F2C12E" w14:textId="77777777" w:rsidR="00376088" w:rsidRDefault="00376088" w:rsidP="00383E9E">
      <w:pPr>
        <w:pStyle w:val="BodyText"/>
        <w:kinsoku w:val="0"/>
        <w:overflowPunct w:val="0"/>
        <w:ind w:left="0" w:right="40" w:firstLine="0"/>
        <w:rPr>
          <w:sz w:val="25"/>
          <w:szCs w:val="25"/>
        </w:rPr>
      </w:pPr>
    </w:p>
    <w:p w14:paraId="35E9B93C" w14:textId="77777777" w:rsidR="00F23C99" w:rsidRPr="004D189B" w:rsidRDefault="00F23C99" w:rsidP="00383E9E">
      <w:pPr>
        <w:pStyle w:val="Heading2"/>
        <w:ind w:right="40"/>
        <w:rPr>
          <w:b/>
          <w:caps/>
        </w:rPr>
      </w:pPr>
      <w:r w:rsidRPr="004D189B">
        <w:rPr>
          <w:b/>
          <w:caps/>
        </w:rPr>
        <w:t xml:space="preserve">Section </w:t>
      </w:r>
      <w:r w:rsidR="00AD4D96" w:rsidRPr="004D189B">
        <w:rPr>
          <w:b/>
          <w:caps/>
        </w:rPr>
        <w:t>2</w:t>
      </w:r>
      <w:r w:rsidRPr="004D189B">
        <w:rPr>
          <w:b/>
          <w:caps/>
        </w:rPr>
        <w:t xml:space="preserve">: </w:t>
      </w:r>
      <w:r w:rsidR="00297A1E" w:rsidRPr="004D189B">
        <w:rPr>
          <w:b/>
          <w:caps/>
        </w:rPr>
        <w:t>Authority</w:t>
      </w:r>
    </w:p>
    <w:p w14:paraId="62740AC8" w14:textId="77777777" w:rsidR="00297A1E" w:rsidRPr="00297A1E" w:rsidRDefault="00297A1E" w:rsidP="00383E9E">
      <w:pPr>
        <w:ind w:right="40"/>
      </w:pPr>
    </w:p>
    <w:p w14:paraId="18CE7612" w14:textId="77777777" w:rsidR="00F23C99" w:rsidRDefault="00F23C99" w:rsidP="00383E9E">
      <w:pPr>
        <w:ind w:right="40"/>
      </w:pPr>
      <w:r w:rsidRPr="00F23C99">
        <w:t>This Local Law is adopted pursuant to the authority and provisions of § 10 of the Municipal Home Rule Law, § 10 of the Statute of Local Governments, and Town Law Article 16</w:t>
      </w:r>
      <w:r w:rsidR="00DC0058">
        <w:t>.</w:t>
      </w:r>
    </w:p>
    <w:p w14:paraId="43945B18" w14:textId="77777777" w:rsidR="00F23C99" w:rsidRDefault="00F23C99" w:rsidP="00383E9E">
      <w:pPr>
        <w:ind w:right="40"/>
      </w:pPr>
    </w:p>
    <w:p w14:paraId="2D77774B" w14:textId="77777777" w:rsidR="00EF416A" w:rsidRPr="004D189B" w:rsidRDefault="00EF416A" w:rsidP="00383E9E">
      <w:pPr>
        <w:pStyle w:val="Heading2"/>
        <w:ind w:right="40"/>
        <w:rPr>
          <w:b/>
          <w:caps/>
        </w:rPr>
      </w:pPr>
      <w:r w:rsidRPr="004D189B">
        <w:rPr>
          <w:b/>
          <w:caps/>
        </w:rPr>
        <w:t>S</w:t>
      </w:r>
      <w:r w:rsidR="00AD4D96" w:rsidRPr="004D189B">
        <w:rPr>
          <w:b/>
          <w:caps/>
        </w:rPr>
        <w:t>ection 3: Legislative Intent</w:t>
      </w:r>
    </w:p>
    <w:p w14:paraId="5B284E56" w14:textId="77777777" w:rsidR="00EF416A" w:rsidRDefault="00EF416A" w:rsidP="00383E9E">
      <w:pPr>
        <w:ind w:right="40"/>
      </w:pPr>
    </w:p>
    <w:p w14:paraId="34522E22" w14:textId="77777777" w:rsidR="00376088" w:rsidRDefault="004430F0" w:rsidP="00383E9E">
      <w:pPr>
        <w:ind w:right="40"/>
      </w:pPr>
      <w:bookmarkStart w:id="1" w:name="2._Statement_of_Purpose"/>
      <w:bookmarkEnd w:id="1"/>
      <w:r w:rsidRPr="004430F0">
        <w:t xml:space="preserve">The Town Board of the Town of </w:t>
      </w:r>
      <w:r>
        <w:t xml:space="preserve">Enfield </w:t>
      </w:r>
      <w:r w:rsidRPr="004430F0">
        <w:t xml:space="preserve">has </w:t>
      </w:r>
      <w:r>
        <w:t>adopted</w:t>
      </w:r>
      <w:r w:rsidRPr="004430F0">
        <w:t xml:space="preserve"> this Local Law </w:t>
      </w:r>
      <w:r w:rsidR="00271E7F">
        <w:t>to</w:t>
      </w:r>
      <w:r w:rsidR="00271E7F">
        <w:rPr>
          <w:spacing w:val="47"/>
        </w:rPr>
        <w:t xml:space="preserve"> </w:t>
      </w:r>
      <w:r w:rsidR="00271E7F">
        <w:t>advance</w:t>
      </w:r>
      <w:r w:rsidR="00271E7F">
        <w:rPr>
          <w:spacing w:val="48"/>
        </w:rPr>
        <w:t xml:space="preserve"> </w:t>
      </w:r>
      <w:r w:rsidR="00271E7F">
        <w:t>and</w:t>
      </w:r>
      <w:r w:rsidR="00271E7F">
        <w:rPr>
          <w:spacing w:val="47"/>
        </w:rPr>
        <w:t xml:space="preserve"> </w:t>
      </w:r>
      <w:r w:rsidR="00271E7F">
        <w:t>protect</w:t>
      </w:r>
      <w:r w:rsidR="00271E7F">
        <w:rPr>
          <w:spacing w:val="46"/>
        </w:rPr>
        <w:t xml:space="preserve"> </w:t>
      </w:r>
      <w:r w:rsidR="00271E7F">
        <w:t>the</w:t>
      </w:r>
      <w:r w:rsidR="00271E7F">
        <w:rPr>
          <w:spacing w:val="48"/>
        </w:rPr>
        <w:t xml:space="preserve"> </w:t>
      </w:r>
      <w:r w:rsidR="00271E7F">
        <w:t>public</w:t>
      </w:r>
      <w:r w:rsidR="00271E7F">
        <w:rPr>
          <w:spacing w:val="41"/>
        </w:rPr>
        <w:t xml:space="preserve"> </w:t>
      </w:r>
      <w:r w:rsidR="00271E7F">
        <w:t xml:space="preserve">health, safety, and </w:t>
      </w:r>
      <w:r w:rsidR="0069340E">
        <w:t xml:space="preserve">general </w:t>
      </w:r>
      <w:r w:rsidR="00271E7F">
        <w:t>welfare of</w:t>
      </w:r>
      <w:r w:rsidR="00271E7F">
        <w:rPr>
          <w:spacing w:val="-2"/>
        </w:rPr>
        <w:t xml:space="preserve"> </w:t>
      </w:r>
      <w:r w:rsidR="008F29BB">
        <w:rPr>
          <w:spacing w:val="-2"/>
        </w:rPr>
        <w:t xml:space="preserve">the </w:t>
      </w:r>
      <w:r w:rsidR="00271E7F">
        <w:t>Town of</w:t>
      </w:r>
      <w:r w:rsidR="00271E7F">
        <w:rPr>
          <w:spacing w:val="-2"/>
        </w:rPr>
        <w:t xml:space="preserve"> </w:t>
      </w:r>
      <w:r w:rsidR="00271E7F">
        <w:t>Enfield</w:t>
      </w:r>
      <w:r w:rsidR="008F29BB">
        <w:t xml:space="preserve"> by</w:t>
      </w:r>
      <w:r w:rsidR="00271E7F">
        <w:t>:</w:t>
      </w:r>
    </w:p>
    <w:p w14:paraId="4FC08F9D" w14:textId="77777777" w:rsidR="00376088" w:rsidRDefault="00376088" w:rsidP="00383E9E">
      <w:pPr>
        <w:pStyle w:val="BodyText"/>
        <w:kinsoku w:val="0"/>
        <w:overflowPunct w:val="0"/>
        <w:ind w:left="0" w:right="40" w:firstLine="0"/>
      </w:pPr>
    </w:p>
    <w:p w14:paraId="29525BE5" w14:textId="77777777" w:rsidR="004C0D9E" w:rsidRDefault="00640BF5" w:rsidP="00383E9E">
      <w:pPr>
        <w:pStyle w:val="BodyText"/>
        <w:numPr>
          <w:ilvl w:val="2"/>
          <w:numId w:val="3"/>
        </w:numPr>
        <w:kinsoku w:val="0"/>
        <w:overflowPunct w:val="0"/>
        <w:ind w:left="720" w:right="40"/>
      </w:pPr>
      <w:r>
        <w:rPr>
          <w:spacing w:val="-1"/>
        </w:rPr>
        <w:t>Ensuring</w:t>
      </w:r>
      <w:r w:rsidRPr="00640BF5">
        <w:rPr>
          <w:spacing w:val="-1"/>
        </w:rPr>
        <w:t xml:space="preserve"> th</w:t>
      </w:r>
      <w:r>
        <w:rPr>
          <w:spacing w:val="-1"/>
        </w:rPr>
        <w:t>at</w:t>
      </w:r>
      <w:r w:rsidRPr="00640BF5">
        <w:rPr>
          <w:spacing w:val="-1"/>
        </w:rPr>
        <w:t xml:space="preserve"> </w:t>
      </w:r>
      <w:r>
        <w:rPr>
          <w:spacing w:val="-1"/>
        </w:rPr>
        <w:t xml:space="preserve">Town of Enfield’s residents and businesses have </w:t>
      </w:r>
      <w:r w:rsidRPr="00640BF5">
        <w:rPr>
          <w:spacing w:val="-1"/>
        </w:rPr>
        <w:t xml:space="preserve">sustainable </w:t>
      </w:r>
      <w:r>
        <w:rPr>
          <w:spacing w:val="-1"/>
        </w:rPr>
        <w:t>drinking water supplies</w:t>
      </w:r>
      <w:r w:rsidRPr="00640BF5">
        <w:rPr>
          <w:spacing w:val="-1"/>
        </w:rPr>
        <w:t xml:space="preserve"> now and</w:t>
      </w:r>
      <w:r w:rsidR="0008238C">
        <w:rPr>
          <w:spacing w:val="-1"/>
        </w:rPr>
        <w:t xml:space="preserve"> for future generations</w:t>
      </w:r>
      <w:r w:rsidRPr="00640BF5">
        <w:rPr>
          <w:spacing w:val="-1"/>
        </w:rPr>
        <w:t xml:space="preserve"> </w:t>
      </w:r>
      <w:r>
        <w:rPr>
          <w:spacing w:val="-1"/>
        </w:rPr>
        <w:t>by p</w:t>
      </w:r>
      <w:r w:rsidRPr="00640BF5">
        <w:rPr>
          <w:spacing w:val="-1"/>
        </w:rPr>
        <w:t>rotect</w:t>
      </w:r>
      <w:r>
        <w:rPr>
          <w:spacing w:val="-1"/>
        </w:rPr>
        <w:t>ing</w:t>
      </w:r>
      <w:r w:rsidRPr="00640BF5">
        <w:rPr>
          <w:spacing w:val="-1"/>
        </w:rPr>
        <w:t xml:space="preserve"> </w:t>
      </w:r>
      <w:r w:rsidR="004C0D9E" w:rsidRPr="004C0D9E">
        <w:rPr>
          <w:spacing w:val="-1"/>
        </w:rPr>
        <w:t>individual streams, wetlands, water bodies</w:t>
      </w:r>
      <w:r w:rsidR="004C0D9E">
        <w:rPr>
          <w:spacing w:val="-1"/>
        </w:rPr>
        <w:t>,</w:t>
      </w:r>
      <w:r w:rsidR="005A05D9">
        <w:rPr>
          <w:spacing w:val="-1"/>
        </w:rPr>
        <w:t xml:space="preserve"> aquifers,</w:t>
      </w:r>
      <w:r w:rsidR="004C0D9E">
        <w:rPr>
          <w:spacing w:val="-1"/>
        </w:rPr>
        <w:t xml:space="preserve"> and wells</w:t>
      </w:r>
      <w:r w:rsidR="004C0D9E" w:rsidRPr="004C0D9E">
        <w:rPr>
          <w:spacing w:val="-1"/>
        </w:rPr>
        <w:t xml:space="preserve"> </w:t>
      </w:r>
      <w:r w:rsidRPr="00640BF5">
        <w:rPr>
          <w:spacing w:val="-1"/>
        </w:rPr>
        <w:t xml:space="preserve">from </w:t>
      </w:r>
      <w:r w:rsidR="00E73CC5">
        <w:rPr>
          <w:spacing w:val="-1"/>
        </w:rPr>
        <w:t xml:space="preserve">contamination and </w:t>
      </w:r>
      <w:r w:rsidRPr="00640BF5">
        <w:rPr>
          <w:spacing w:val="-1"/>
        </w:rPr>
        <w:t xml:space="preserve">excessive </w:t>
      </w:r>
      <w:r w:rsidR="0008238C">
        <w:rPr>
          <w:spacing w:val="-1"/>
        </w:rPr>
        <w:t xml:space="preserve">water </w:t>
      </w:r>
      <w:r w:rsidR="004C0D9E">
        <w:rPr>
          <w:spacing w:val="-1"/>
        </w:rPr>
        <w:t>withdrawals</w:t>
      </w:r>
      <w:r w:rsidR="00271E7F">
        <w:rPr>
          <w:spacing w:val="-1"/>
        </w:rPr>
        <w:t>;</w:t>
      </w:r>
    </w:p>
    <w:p w14:paraId="579C1C35" w14:textId="77777777" w:rsidR="00376088" w:rsidRDefault="00376088" w:rsidP="00383E9E">
      <w:pPr>
        <w:pStyle w:val="BodyText"/>
        <w:kinsoku w:val="0"/>
        <w:overflowPunct w:val="0"/>
        <w:ind w:left="720" w:right="40"/>
        <w:rPr>
          <w:sz w:val="24"/>
          <w:szCs w:val="24"/>
        </w:rPr>
      </w:pPr>
    </w:p>
    <w:p w14:paraId="1AF30A0D" w14:textId="77777777" w:rsidR="00376088" w:rsidRDefault="00640BF5" w:rsidP="00383E9E">
      <w:pPr>
        <w:numPr>
          <w:ilvl w:val="2"/>
          <w:numId w:val="3"/>
        </w:numPr>
        <w:kinsoku w:val="0"/>
        <w:overflowPunct w:val="0"/>
        <w:spacing w:before="148" w:line="266" w:lineRule="auto"/>
        <w:ind w:left="720" w:right="40"/>
      </w:pPr>
      <w:r w:rsidRPr="009E3208">
        <w:rPr>
          <w:rFonts w:cs="Arial"/>
          <w:spacing w:val="-1"/>
          <w:szCs w:val="22"/>
        </w:rPr>
        <w:t xml:space="preserve">Protecting the quality of surface and groundwater resources that contribute to </w:t>
      </w:r>
      <w:r w:rsidR="009E3208" w:rsidRPr="009E3208">
        <w:rPr>
          <w:rFonts w:cs="Arial"/>
          <w:spacing w:val="-1"/>
          <w:szCs w:val="22"/>
        </w:rPr>
        <w:t xml:space="preserve">drinking water sources </w:t>
      </w:r>
      <w:r w:rsidR="009E3208">
        <w:rPr>
          <w:rFonts w:cs="Arial"/>
          <w:spacing w:val="-1"/>
          <w:szCs w:val="22"/>
        </w:rPr>
        <w:t xml:space="preserve">by </w:t>
      </w:r>
      <w:r w:rsidR="009E3208" w:rsidRPr="009E3208">
        <w:rPr>
          <w:rFonts w:cs="Arial"/>
          <w:spacing w:val="-1"/>
          <w:szCs w:val="22"/>
        </w:rPr>
        <w:t>identifying and mi</w:t>
      </w:r>
      <w:r w:rsidR="009E3208">
        <w:rPr>
          <w:rFonts w:cs="Arial"/>
          <w:spacing w:val="-1"/>
          <w:szCs w:val="22"/>
        </w:rPr>
        <w:t>tigating</w:t>
      </w:r>
      <w:r w:rsidR="009E3208" w:rsidRPr="009E3208">
        <w:rPr>
          <w:rFonts w:cs="Arial"/>
          <w:spacing w:val="-1"/>
          <w:szCs w:val="22"/>
        </w:rPr>
        <w:t xml:space="preserve"> </w:t>
      </w:r>
      <w:r w:rsidR="0027307E">
        <w:rPr>
          <w:rFonts w:cs="Arial"/>
          <w:spacing w:val="-1"/>
          <w:szCs w:val="22"/>
        </w:rPr>
        <w:t xml:space="preserve">the </w:t>
      </w:r>
      <w:r w:rsidR="009E3208">
        <w:rPr>
          <w:rFonts w:cs="Arial"/>
          <w:spacing w:val="-1"/>
          <w:szCs w:val="22"/>
        </w:rPr>
        <w:t>potential</w:t>
      </w:r>
      <w:r w:rsidR="009E3208" w:rsidRPr="009E3208">
        <w:rPr>
          <w:rFonts w:cs="Arial"/>
          <w:spacing w:val="-1"/>
          <w:szCs w:val="22"/>
        </w:rPr>
        <w:t xml:space="preserve"> adverse effects of </w:t>
      </w:r>
      <w:r w:rsidR="009E3208">
        <w:rPr>
          <w:rFonts w:cs="Arial"/>
          <w:spacing w:val="-1"/>
          <w:szCs w:val="22"/>
        </w:rPr>
        <w:t>some forms of development;</w:t>
      </w:r>
    </w:p>
    <w:p w14:paraId="78D564AB" w14:textId="77777777" w:rsidR="0027307E" w:rsidRPr="00291D48" w:rsidRDefault="0027307E" w:rsidP="00383E9E">
      <w:pPr>
        <w:pStyle w:val="BodyText"/>
        <w:kinsoku w:val="0"/>
        <w:overflowPunct w:val="0"/>
        <w:spacing w:line="266" w:lineRule="auto"/>
        <w:ind w:left="720" w:right="40"/>
        <w:rPr>
          <w:spacing w:val="-1"/>
        </w:rPr>
      </w:pPr>
    </w:p>
    <w:p w14:paraId="2D83ED0F" w14:textId="77777777" w:rsidR="00376088" w:rsidRPr="0069506B" w:rsidRDefault="004607AA" w:rsidP="00383E9E">
      <w:pPr>
        <w:numPr>
          <w:ilvl w:val="2"/>
          <w:numId w:val="3"/>
        </w:numPr>
        <w:ind w:left="720" w:right="40"/>
      </w:pPr>
      <w:r w:rsidRPr="004607AA">
        <w:rPr>
          <w:rFonts w:cs="Arial"/>
          <w:spacing w:val="-1"/>
          <w:szCs w:val="22"/>
        </w:rPr>
        <w:t xml:space="preserve">Maintaining a balance between </w:t>
      </w:r>
      <w:r w:rsidR="0008238C">
        <w:rPr>
          <w:rFonts w:cs="Arial"/>
          <w:spacing w:val="-1"/>
          <w:szCs w:val="22"/>
        </w:rPr>
        <w:t xml:space="preserve">the </w:t>
      </w:r>
      <w:r w:rsidRPr="004607AA">
        <w:rPr>
          <w:rFonts w:cs="Arial"/>
          <w:spacing w:val="-1"/>
          <w:szCs w:val="22"/>
        </w:rPr>
        <w:t>property rights of individual landow</w:t>
      </w:r>
      <w:r w:rsidR="0008238C">
        <w:rPr>
          <w:rFonts w:cs="Arial"/>
          <w:spacing w:val="-1"/>
          <w:szCs w:val="22"/>
        </w:rPr>
        <w:t>ners and the community at large that both require a safe and dependable drinking water supply.</w:t>
      </w:r>
    </w:p>
    <w:p w14:paraId="392A1285" w14:textId="77777777" w:rsidR="0069506B" w:rsidRDefault="0069506B" w:rsidP="00383E9E">
      <w:pPr>
        <w:ind w:left="360" w:right="40"/>
      </w:pPr>
    </w:p>
    <w:p w14:paraId="1E154964" w14:textId="77777777" w:rsidR="0069506B" w:rsidRDefault="003767D3" w:rsidP="00383E9E">
      <w:pPr>
        <w:ind w:left="360" w:right="40"/>
      </w:pPr>
      <w:r w:rsidRPr="003767D3">
        <w:t>Th</w:t>
      </w:r>
      <w:r w:rsidR="00843C96">
        <w:t>e above are</w:t>
      </w:r>
      <w:r w:rsidRPr="003767D3">
        <w:t xml:space="preserve"> ac</w:t>
      </w:r>
      <w:r w:rsidR="00843C96">
        <w:t>hiev</w:t>
      </w:r>
      <w:r>
        <w:t xml:space="preserve">ed through amendments to the Town’s </w:t>
      </w:r>
      <w:r w:rsidRPr="003767D3">
        <w:t>Site Plan Review Law</w:t>
      </w:r>
      <w:r>
        <w:t xml:space="preserve">.  These amendments pertain to development activities that have the </w:t>
      </w:r>
      <w:r w:rsidR="00843C96">
        <w:t xml:space="preserve">inherent </w:t>
      </w:r>
      <w:r>
        <w:t xml:space="preserve">potential to </w:t>
      </w:r>
      <w:r w:rsidRPr="003767D3">
        <w:t>contaminat</w:t>
      </w:r>
      <w:r w:rsidR="00843C96">
        <w:t>e</w:t>
      </w:r>
      <w:r>
        <w:t xml:space="preserve"> or deplet</w:t>
      </w:r>
      <w:r w:rsidR="00843C96">
        <w:t>e</w:t>
      </w:r>
      <w:r>
        <w:t xml:space="preserve"> </w:t>
      </w:r>
      <w:r w:rsidRPr="003767D3">
        <w:t>water resources</w:t>
      </w:r>
      <w:r>
        <w:t xml:space="preserve"> that supply </w:t>
      </w:r>
      <w:r w:rsidR="00D90141">
        <w:t>aquifers and</w:t>
      </w:r>
      <w:r>
        <w:t xml:space="preserve"> drinkin</w:t>
      </w:r>
      <w:r w:rsidR="00E20CB9">
        <w:t>g</w:t>
      </w:r>
      <w:r>
        <w:t xml:space="preserve"> water wells in Enfield</w:t>
      </w:r>
      <w:r w:rsidRPr="003767D3">
        <w:t>.</w:t>
      </w:r>
    </w:p>
    <w:p w14:paraId="31AD4956" w14:textId="77777777" w:rsidR="00807D95" w:rsidRPr="004D189B" w:rsidRDefault="00807D95" w:rsidP="00383E9E">
      <w:pPr>
        <w:ind w:left="360" w:right="40"/>
        <w:rPr>
          <w:b/>
        </w:rPr>
      </w:pPr>
    </w:p>
    <w:p w14:paraId="5FE33112" w14:textId="77777777" w:rsidR="00807D95" w:rsidRPr="004D189B" w:rsidRDefault="00AD4D96" w:rsidP="00383E9E">
      <w:pPr>
        <w:pStyle w:val="Heading2"/>
        <w:ind w:right="40"/>
        <w:rPr>
          <w:b/>
          <w:caps/>
        </w:rPr>
      </w:pPr>
      <w:r w:rsidRPr="004D189B">
        <w:rPr>
          <w:b/>
          <w:caps/>
        </w:rPr>
        <w:t xml:space="preserve">Section 4: </w:t>
      </w:r>
      <w:r w:rsidR="00054449" w:rsidRPr="004D189B">
        <w:rPr>
          <w:b/>
          <w:caps/>
        </w:rPr>
        <w:t>Definitions</w:t>
      </w:r>
    </w:p>
    <w:p w14:paraId="29DE6EA9" w14:textId="77777777" w:rsidR="00054449" w:rsidRDefault="00054449" w:rsidP="00383E9E">
      <w:pPr>
        <w:ind w:right="40"/>
      </w:pPr>
    </w:p>
    <w:p w14:paraId="55480B2E" w14:textId="77777777" w:rsidR="00376088" w:rsidRDefault="00383E9E" w:rsidP="00383E9E">
      <w:pPr>
        <w:ind w:right="40"/>
        <w:sectPr w:rsidR="00376088">
          <w:headerReference w:type="even" r:id="rId7"/>
          <w:headerReference w:type="default" r:id="rId8"/>
          <w:footerReference w:type="default" r:id="rId9"/>
          <w:headerReference w:type="first" r:id="rId10"/>
          <w:pgSz w:w="12240" w:h="15840"/>
          <w:pgMar w:top="1500" w:right="1520" w:bottom="1180" w:left="1320" w:header="0" w:footer="998" w:gutter="0"/>
          <w:pgNumType w:start="1"/>
          <w:cols w:space="720"/>
          <w:noEndnote/>
        </w:sectPr>
      </w:pPr>
      <w:r w:rsidRPr="00383E9E">
        <w:t>§</w:t>
      </w:r>
      <w:r>
        <w:t xml:space="preserve"> </w:t>
      </w:r>
      <w:r w:rsidR="0094772F" w:rsidRPr="0094772F">
        <w:t xml:space="preserve">1.4 </w:t>
      </w:r>
      <w:r w:rsidR="0094772F">
        <w:t xml:space="preserve">of </w:t>
      </w:r>
      <w:r>
        <w:t xml:space="preserve">the </w:t>
      </w:r>
      <w:r w:rsidR="0094772F">
        <w:t xml:space="preserve">Site Plan Review Law entitled, </w:t>
      </w:r>
      <w:r w:rsidR="0094772F" w:rsidRPr="0094772F">
        <w:t>DEFINITIONS</w:t>
      </w:r>
      <w:r w:rsidR="0094772F">
        <w:t>, shall be am</w:t>
      </w:r>
      <w:r w:rsidR="00054449" w:rsidRPr="00054449">
        <w:t>e</w:t>
      </w:r>
      <w:r w:rsidR="0094772F">
        <w:t>nded to include</w:t>
      </w:r>
      <w:r w:rsidR="00054449" w:rsidRPr="00054449">
        <w:t xml:space="preserve"> following terms</w:t>
      </w:r>
      <w:r>
        <w:t>:</w:t>
      </w:r>
    </w:p>
    <w:p w14:paraId="47E1CFFB" w14:textId="77777777" w:rsidR="000E1E36" w:rsidRPr="000E1E36" w:rsidRDefault="000E1E36" w:rsidP="000E1E36">
      <w:pPr>
        <w:rPr>
          <w:rFonts w:cs="Arial"/>
          <w:spacing w:val="-1"/>
          <w:szCs w:val="22"/>
        </w:rPr>
      </w:pPr>
      <w:bookmarkStart w:id="2" w:name="3._Definitions"/>
      <w:bookmarkEnd w:id="2"/>
    </w:p>
    <w:p w14:paraId="3CF4BC15" w14:textId="77777777" w:rsidR="000E1E36" w:rsidRPr="000E1E36" w:rsidRDefault="004A1754" w:rsidP="000E1E36">
      <w:pPr>
        <w:rPr>
          <w:rFonts w:cs="Arial"/>
          <w:spacing w:val="-1"/>
          <w:szCs w:val="22"/>
        </w:rPr>
      </w:pPr>
      <w:r>
        <w:rPr>
          <w:rFonts w:cs="Arial"/>
          <w:spacing w:val="-1"/>
          <w:szCs w:val="22"/>
        </w:rPr>
        <w:t xml:space="preserve">Bottled Water: </w:t>
      </w:r>
      <w:r w:rsidR="000E1E36" w:rsidRPr="000E1E36">
        <w:rPr>
          <w:rFonts w:cs="Arial"/>
          <w:spacing w:val="-1"/>
          <w:szCs w:val="22"/>
        </w:rPr>
        <w:t xml:space="preserve"> </w:t>
      </w:r>
      <w:r w:rsidR="00023211">
        <w:rPr>
          <w:rFonts w:cs="Arial"/>
          <w:spacing w:val="-1"/>
          <w:szCs w:val="22"/>
        </w:rPr>
        <w:t>a</w:t>
      </w:r>
      <w:r w:rsidR="000E1E36" w:rsidRPr="000E1E36">
        <w:rPr>
          <w:rFonts w:cs="Arial"/>
          <w:spacing w:val="-1"/>
          <w:szCs w:val="22"/>
        </w:rPr>
        <w:t>ny product, including natural spring or well water taken from municipal or private utility systems or other water, distilled water, de-ionized water or any of the foregoing to which chemicals may be added, which are put into sealed bottles, packages or other containers, to be sold for domestic consumption or culinary use, involving a likelihood of such water being ingested by human beings.</w:t>
      </w:r>
    </w:p>
    <w:p w14:paraId="13E03AB0" w14:textId="77777777" w:rsidR="000E1E36" w:rsidRPr="000E1E36" w:rsidRDefault="000E1E36" w:rsidP="000E1E36">
      <w:pPr>
        <w:rPr>
          <w:rFonts w:cs="Arial"/>
          <w:spacing w:val="-1"/>
          <w:szCs w:val="22"/>
        </w:rPr>
      </w:pPr>
    </w:p>
    <w:p w14:paraId="1C38293D" w14:textId="77777777" w:rsidR="000E1E36" w:rsidRPr="000E1E36" w:rsidRDefault="000E1E36" w:rsidP="000E1E36">
      <w:pPr>
        <w:rPr>
          <w:rFonts w:cs="Arial"/>
          <w:spacing w:val="-1"/>
          <w:szCs w:val="22"/>
        </w:rPr>
      </w:pPr>
      <w:r w:rsidRPr="000E1E36">
        <w:rPr>
          <w:rFonts w:cs="Arial"/>
          <w:spacing w:val="-1"/>
          <w:szCs w:val="22"/>
        </w:rPr>
        <w:t>B</w:t>
      </w:r>
      <w:r w:rsidR="004A1754">
        <w:rPr>
          <w:rFonts w:cs="Arial"/>
          <w:spacing w:val="-1"/>
          <w:szCs w:val="22"/>
        </w:rPr>
        <w:t xml:space="preserve">ulk Water:  </w:t>
      </w:r>
      <w:r w:rsidR="00023211">
        <w:rPr>
          <w:rFonts w:cs="Arial"/>
          <w:spacing w:val="-1"/>
          <w:szCs w:val="22"/>
        </w:rPr>
        <w:t>w</w:t>
      </w:r>
      <w:r w:rsidR="004A1754">
        <w:rPr>
          <w:rFonts w:cs="Arial"/>
          <w:spacing w:val="-1"/>
          <w:szCs w:val="22"/>
        </w:rPr>
        <w:t>ater</w:t>
      </w:r>
      <w:r w:rsidRPr="000E1E36">
        <w:rPr>
          <w:rFonts w:cs="Arial"/>
          <w:spacing w:val="-1"/>
          <w:szCs w:val="22"/>
        </w:rPr>
        <w:t xml:space="preserve"> intended for drinking water that is transported by tank trucks or water not intended for drinking or agriculture that is transported by tank trucks, tank trailers, railroad tank cars, or off-site pipelines.</w:t>
      </w:r>
    </w:p>
    <w:p w14:paraId="3192BE96" w14:textId="77777777" w:rsidR="000E1E36" w:rsidRDefault="000E1E36" w:rsidP="000E1E36">
      <w:pPr>
        <w:rPr>
          <w:rFonts w:cs="Arial"/>
          <w:spacing w:val="-1"/>
          <w:szCs w:val="22"/>
        </w:rPr>
      </w:pPr>
    </w:p>
    <w:p w14:paraId="65A64786" w14:textId="77777777" w:rsidR="000E1E36" w:rsidRPr="000E1E36" w:rsidRDefault="000E1E36" w:rsidP="000E1E36">
      <w:pPr>
        <w:rPr>
          <w:rFonts w:cs="Arial"/>
          <w:spacing w:val="-1"/>
          <w:szCs w:val="22"/>
        </w:rPr>
      </w:pPr>
      <w:r w:rsidRPr="000E1E36">
        <w:rPr>
          <w:rFonts w:cs="Arial"/>
          <w:spacing w:val="-1"/>
          <w:szCs w:val="22"/>
        </w:rPr>
        <w:t>D</w:t>
      </w:r>
      <w:r w:rsidR="004A1754">
        <w:rPr>
          <w:rFonts w:cs="Arial"/>
          <w:spacing w:val="-1"/>
          <w:szCs w:val="22"/>
        </w:rPr>
        <w:t xml:space="preserve">eicing Compounds: </w:t>
      </w:r>
      <w:r w:rsidRPr="000E1E36">
        <w:rPr>
          <w:rFonts w:cs="Arial"/>
          <w:spacing w:val="-1"/>
          <w:szCs w:val="22"/>
        </w:rPr>
        <w:t xml:space="preserve"> </w:t>
      </w:r>
      <w:r w:rsidR="00023211">
        <w:rPr>
          <w:rFonts w:cs="Arial"/>
          <w:spacing w:val="-1"/>
          <w:szCs w:val="22"/>
        </w:rPr>
        <w:t>a</w:t>
      </w:r>
      <w:r w:rsidRPr="000E1E36">
        <w:rPr>
          <w:rFonts w:cs="Arial"/>
          <w:spacing w:val="-1"/>
          <w:szCs w:val="22"/>
        </w:rPr>
        <w:t>ny bulk quantities of chloride compounds and/or other deicing compounds (e.g., urea or calcium magnesium acetate) intended for application to exterior surfaces, including mixtures of sand and chloride compounds in any proportion where the chloride compounds constitute over eight percent of the mixture.  Bulk quantity of deicing compounds means any quantity, but does not include any chloride compounds in a solid form which are packaged in waterproof bags or containers which do not exceed one hundred pounds each.</w:t>
      </w:r>
    </w:p>
    <w:p w14:paraId="3712C103" w14:textId="77777777" w:rsidR="000E1E36" w:rsidRPr="000E1E36" w:rsidRDefault="000E1E36" w:rsidP="000E1E36">
      <w:pPr>
        <w:rPr>
          <w:rFonts w:cs="Arial"/>
          <w:spacing w:val="-1"/>
          <w:szCs w:val="22"/>
        </w:rPr>
      </w:pPr>
    </w:p>
    <w:p w14:paraId="6583680E" w14:textId="77777777" w:rsidR="000E1E36" w:rsidRPr="000E1E36" w:rsidRDefault="000E1E36" w:rsidP="000E1E36">
      <w:pPr>
        <w:rPr>
          <w:rFonts w:cs="Arial"/>
          <w:spacing w:val="-1"/>
          <w:szCs w:val="22"/>
        </w:rPr>
      </w:pPr>
      <w:r w:rsidRPr="000E1E36">
        <w:rPr>
          <w:rFonts w:cs="Arial"/>
          <w:spacing w:val="-1"/>
          <w:szCs w:val="22"/>
        </w:rPr>
        <w:t>D</w:t>
      </w:r>
      <w:r w:rsidR="004A1754">
        <w:rPr>
          <w:rFonts w:cs="Arial"/>
          <w:spacing w:val="-1"/>
          <w:szCs w:val="22"/>
        </w:rPr>
        <w:t xml:space="preserve">isposal: </w:t>
      </w:r>
      <w:r w:rsidRPr="000E1E36">
        <w:rPr>
          <w:rFonts w:cs="Arial"/>
          <w:spacing w:val="-1"/>
          <w:szCs w:val="22"/>
        </w:rPr>
        <w:t xml:space="preserve"> </w:t>
      </w:r>
      <w:r w:rsidR="00023211">
        <w:rPr>
          <w:rFonts w:cs="Arial"/>
          <w:spacing w:val="-1"/>
          <w:szCs w:val="22"/>
        </w:rPr>
        <w:t>d</w:t>
      </w:r>
      <w:r w:rsidRPr="000E1E36">
        <w:rPr>
          <w:rFonts w:cs="Arial"/>
          <w:spacing w:val="-1"/>
          <w:szCs w:val="22"/>
        </w:rPr>
        <w:t>iscarding by abandonment, discharge, deposit, injection, dumping, spilling, leaking, or placing by any other means of any solid waste, petroleum, radioactive material, hazardous substance, hazardous waste, or wastewater into or onto land or a surface water body.</w:t>
      </w:r>
    </w:p>
    <w:p w14:paraId="7D3BC45D" w14:textId="77777777" w:rsidR="000E1E36" w:rsidRPr="000E1E36" w:rsidRDefault="000E1E36" w:rsidP="000E1E36">
      <w:pPr>
        <w:rPr>
          <w:rFonts w:cs="Arial"/>
          <w:spacing w:val="-1"/>
          <w:szCs w:val="22"/>
        </w:rPr>
      </w:pPr>
    </w:p>
    <w:p w14:paraId="78E91779" w14:textId="77777777" w:rsidR="000E1E36" w:rsidRPr="000E1E36" w:rsidRDefault="004A1754" w:rsidP="000E1E36">
      <w:pPr>
        <w:rPr>
          <w:rFonts w:cs="Arial"/>
          <w:spacing w:val="-1"/>
          <w:szCs w:val="22"/>
        </w:rPr>
      </w:pPr>
      <w:r w:rsidRPr="000E1E36">
        <w:rPr>
          <w:rFonts w:cs="Arial"/>
          <w:spacing w:val="-1"/>
          <w:szCs w:val="22"/>
        </w:rPr>
        <w:t>F</w:t>
      </w:r>
      <w:r>
        <w:rPr>
          <w:rFonts w:cs="Arial"/>
          <w:spacing w:val="-1"/>
          <w:szCs w:val="22"/>
        </w:rPr>
        <w:t xml:space="preserve">ertilizers: </w:t>
      </w:r>
      <w:r w:rsidR="000E1E36" w:rsidRPr="000E1E36">
        <w:rPr>
          <w:rFonts w:cs="Arial"/>
          <w:spacing w:val="-1"/>
          <w:szCs w:val="22"/>
        </w:rPr>
        <w:t xml:space="preserve"> </w:t>
      </w:r>
      <w:r w:rsidR="00023211">
        <w:rPr>
          <w:rFonts w:cs="Arial"/>
          <w:spacing w:val="-1"/>
          <w:szCs w:val="22"/>
        </w:rPr>
        <w:t>a</w:t>
      </w:r>
      <w:r w:rsidR="000E1E36" w:rsidRPr="000E1E36">
        <w:rPr>
          <w:rFonts w:cs="Arial"/>
          <w:spacing w:val="-1"/>
          <w:szCs w:val="22"/>
        </w:rPr>
        <w:t>ny mixture generally containing phosphorus, nitrogen, and potassium which is applied to the ground to increase nutrients to plants.</w:t>
      </w:r>
    </w:p>
    <w:p w14:paraId="2136682E" w14:textId="77777777" w:rsidR="000E1E36" w:rsidRPr="000E1E36" w:rsidRDefault="000E1E36" w:rsidP="000E1E36">
      <w:pPr>
        <w:rPr>
          <w:rFonts w:cs="Arial"/>
          <w:spacing w:val="-1"/>
          <w:szCs w:val="22"/>
        </w:rPr>
      </w:pPr>
    </w:p>
    <w:p w14:paraId="3F4783DA" w14:textId="77777777" w:rsidR="000E1E36" w:rsidRPr="000E1E36" w:rsidRDefault="000E1E36" w:rsidP="000E1E36">
      <w:pPr>
        <w:rPr>
          <w:rFonts w:cs="Arial"/>
          <w:spacing w:val="-1"/>
          <w:szCs w:val="22"/>
        </w:rPr>
      </w:pPr>
      <w:r w:rsidRPr="000E1E36">
        <w:rPr>
          <w:rFonts w:cs="Arial"/>
          <w:spacing w:val="-1"/>
          <w:szCs w:val="22"/>
        </w:rPr>
        <w:t>G</w:t>
      </w:r>
      <w:r w:rsidR="004A1754">
        <w:rPr>
          <w:rFonts w:cs="Arial"/>
          <w:spacing w:val="-1"/>
          <w:szCs w:val="22"/>
        </w:rPr>
        <w:t xml:space="preserve">roundwater: </w:t>
      </w:r>
      <w:r w:rsidRPr="000E1E36">
        <w:rPr>
          <w:rFonts w:cs="Arial"/>
          <w:spacing w:val="-1"/>
          <w:szCs w:val="22"/>
        </w:rPr>
        <w:t xml:space="preserve"> </w:t>
      </w:r>
      <w:r w:rsidR="00023211">
        <w:rPr>
          <w:rFonts w:cs="Arial"/>
          <w:spacing w:val="-1"/>
          <w:szCs w:val="22"/>
        </w:rPr>
        <w:t>w</w:t>
      </w:r>
      <w:r w:rsidRPr="000E1E36">
        <w:rPr>
          <w:rFonts w:cs="Arial"/>
          <w:spacing w:val="-1"/>
          <w:szCs w:val="22"/>
        </w:rPr>
        <w:t>ater below the land surface in a saturated zone of soil or rock.  This includes perched water separated from the main body of groundwater by an unsaturated zone.</w:t>
      </w:r>
    </w:p>
    <w:p w14:paraId="359A258D" w14:textId="77777777" w:rsidR="000E1E36" w:rsidRPr="000E1E36" w:rsidRDefault="000E1E36" w:rsidP="000E1E36">
      <w:pPr>
        <w:rPr>
          <w:rFonts w:cs="Arial"/>
          <w:spacing w:val="-1"/>
          <w:szCs w:val="22"/>
        </w:rPr>
      </w:pPr>
    </w:p>
    <w:p w14:paraId="759F6684" w14:textId="77777777" w:rsidR="000E1E36" w:rsidRPr="000E1E36" w:rsidRDefault="000E1E36" w:rsidP="000E1E36">
      <w:pPr>
        <w:rPr>
          <w:rFonts w:cs="Arial"/>
          <w:spacing w:val="-1"/>
          <w:szCs w:val="22"/>
        </w:rPr>
      </w:pPr>
      <w:r w:rsidRPr="000E1E36">
        <w:rPr>
          <w:rFonts w:cs="Arial"/>
          <w:spacing w:val="-1"/>
          <w:szCs w:val="22"/>
        </w:rPr>
        <w:t>H</w:t>
      </w:r>
      <w:r w:rsidR="004A1754">
        <w:rPr>
          <w:rFonts w:cs="Arial"/>
          <w:spacing w:val="-1"/>
          <w:szCs w:val="22"/>
        </w:rPr>
        <w:t xml:space="preserve">azardous Substance:  </w:t>
      </w:r>
      <w:r w:rsidR="00023211">
        <w:rPr>
          <w:rFonts w:cs="Arial"/>
          <w:spacing w:val="-1"/>
          <w:szCs w:val="22"/>
        </w:rPr>
        <w:t>a</w:t>
      </w:r>
      <w:r w:rsidRPr="000E1E36">
        <w:rPr>
          <w:rFonts w:cs="Arial"/>
          <w:spacing w:val="-1"/>
          <w:szCs w:val="22"/>
        </w:rPr>
        <w:t>ny substance listed as a hazardous substance in 6 NYCRR Part 597, Hazardous Substance List, or a mixture thereof.  In general, a hazardous substance means any substance which: (1) because of its quantity, concentration, or physical, chemical, or infectious characteristics poses a significant hazard to human health or safety if improperly treated, stored, transported, disposed of, or otherwise managed; (2) poses a present or potential hazard to the environment when improperly treated, stored, transported, disposed of, or otherwise managed; (3) because of its toxicity or concentration within biological chains, presents a demonstrated threat to biological life cycles when released into the environment.</w:t>
      </w:r>
    </w:p>
    <w:p w14:paraId="7F2CBD0D" w14:textId="77777777" w:rsidR="000E1E36" w:rsidRPr="000E1E36" w:rsidRDefault="000E1E36" w:rsidP="000E1E36">
      <w:pPr>
        <w:rPr>
          <w:rFonts w:cs="Arial"/>
          <w:spacing w:val="-1"/>
          <w:szCs w:val="22"/>
        </w:rPr>
      </w:pPr>
    </w:p>
    <w:p w14:paraId="725D9986" w14:textId="77777777" w:rsidR="000E1E36" w:rsidRPr="000E1E36" w:rsidRDefault="000E1E36" w:rsidP="000E1E36">
      <w:pPr>
        <w:rPr>
          <w:rFonts w:cs="Arial"/>
          <w:spacing w:val="-1"/>
          <w:szCs w:val="22"/>
        </w:rPr>
      </w:pPr>
      <w:r w:rsidRPr="000E1E36">
        <w:rPr>
          <w:rFonts w:cs="Arial"/>
          <w:spacing w:val="-1"/>
          <w:szCs w:val="22"/>
        </w:rPr>
        <w:t>H</w:t>
      </w:r>
      <w:r w:rsidR="00023211">
        <w:rPr>
          <w:rFonts w:cs="Arial"/>
          <w:spacing w:val="-1"/>
          <w:szCs w:val="22"/>
        </w:rPr>
        <w:t>azardous Waste:  a</w:t>
      </w:r>
      <w:r w:rsidRPr="000E1E36">
        <w:rPr>
          <w:rFonts w:cs="Arial"/>
          <w:spacing w:val="-1"/>
          <w:szCs w:val="22"/>
        </w:rPr>
        <w:t>ny solid waste, defined or listed as a hazardous waste in 6 NYCRR Part 371.</w:t>
      </w:r>
    </w:p>
    <w:p w14:paraId="0BD7A8FD" w14:textId="77777777" w:rsidR="000E1E36" w:rsidRPr="000E1E36" w:rsidRDefault="000E1E36" w:rsidP="000E1E36">
      <w:pPr>
        <w:rPr>
          <w:rFonts w:cs="Arial"/>
          <w:spacing w:val="-1"/>
          <w:szCs w:val="22"/>
        </w:rPr>
      </w:pPr>
    </w:p>
    <w:p w14:paraId="6B7A9666" w14:textId="77777777" w:rsidR="000E1E36" w:rsidRPr="000E1E36" w:rsidRDefault="000E1E36" w:rsidP="000E1E36">
      <w:pPr>
        <w:rPr>
          <w:rFonts w:cs="Arial"/>
          <w:spacing w:val="-1"/>
          <w:szCs w:val="22"/>
        </w:rPr>
      </w:pPr>
      <w:r w:rsidRPr="000E1E36">
        <w:rPr>
          <w:rFonts w:cs="Arial"/>
          <w:spacing w:val="-1"/>
          <w:szCs w:val="22"/>
        </w:rPr>
        <w:t>H</w:t>
      </w:r>
      <w:r w:rsidR="00023211">
        <w:rPr>
          <w:rFonts w:cs="Arial"/>
          <w:spacing w:val="-1"/>
          <w:szCs w:val="22"/>
        </w:rPr>
        <w:t xml:space="preserve">erbicide: </w:t>
      </w:r>
      <w:r w:rsidRPr="000E1E36">
        <w:rPr>
          <w:rFonts w:cs="Arial"/>
          <w:spacing w:val="-1"/>
          <w:szCs w:val="22"/>
        </w:rPr>
        <w:t xml:space="preserve"> Any substance or mixture of substances intended for preventing, destroying, repelling, or mitigating any plant, being those substances defined as herbicides pursuant to New York State’s Environmental Conservation Law (hereafter, “ECL”) Section 33-0101.</w:t>
      </w:r>
    </w:p>
    <w:p w14:paraId="58E8B280" w14:textId="77777777" w:rsidR="000E1E36" w:rsidRPr="000E1E36" w:rsidRDefault="000E1E36" w:rsidP="000E1E36">
      <w:pPr>
        <w:rPr>
          <w:rFonts w:cs="Arial"/>
          <w:spacing w:val="-1"/>
          <w:szCs w:val="22"/>
        </w:rPr>
      </w:pPr>
    </w:p>
    <w:p w14:paraId="7214C49E" w14:textId="77777777" w:rsidR="000E1E36" w:rsidRPr="000E1E36" w:rsidRDefault="000E1E36" w:rsidP="000E1E36">
      <w:pPr>
        <w:rPr>
          <w:rFonts w:cs="Arial"/>
          <w:spacing w:val="-1"/>
          <w:szCs w:val="22"/>
        </w:rPr>
      </w:pPr>
      <w:r w:rsidRPr="000E1E36">
        <w:rPr>
          <w:rFonts w:cs="Arial"/>
          <w:spacing w:val="-1"/>
          <w:szCs w:val="22"/>
        </w:rPr>
        <w:t>M</w:t>
      </w:r>
      <w:r w:rsidR="00023211">
        <w:rPr>
          <w:rFonts w:cs="Arial"/>
          <w:spacing w:val="-1"/>
          <w:szCs w:val="22"/>
        </w:rPr>
        <w:t>anure: s</w:t>
      </w:r>
      <w:r w:rsidRPr="000E1E36">
        <w:rPr>
          <w:rFonts w:cs="Arial"/>
          <w:spacing w:val="-1"/>
          <w:szCs w:val="22"/>
        </w:rPr>
        <w:t>hall mean animal feces and urine.</w:t>
      </w:r>
    </w:p>
    <w:p w14:paraId="21C7E5B9" w14:textId="77777777" w:rsidR="000E1E36" w:rsidRPr="000E1E36" w:rsidRDefault="000E1E36" w:rsidP="000E1E36">
      <w:pPr>
        <w:rPr>
          <w:rFonts w:cs="Arial"/>
          <w:spacing w:val="-1"/>
          <w:szCs w:val="22"/>
        </w:rPr>
      </w:pPr>
    </w:p>
    <w:p w14:paraId="0CC4BBA8" w14:textId="77777777" w:rsidR="000E1E36" w:rsidRPr="000E1E36" w:rsidRDefault="000E1E36" w:rsidP="000E1E36">
      <w:pPr>
        <w:rPr>
          <w:rFonts w:cs="Arial"/>
          <w:spacing w:val="-1"/>
          <w:szCs w:val="22"/>
        </w:rPr>
      </w:pPr>
      <w:r w:rsidRPr="000E1E36">
        <w:rPr>
          <w:rFonts w:cs="Arial"/>
          <w:spacing w:val="-1"/>
          <w:szCs w:val="22"/>
        </w:rPr>
        <w:t>M</w:t>
      </w:r>
      <w:r w:rsidR="00AF2E03">
        <w:rPr>
          <w:rFonts w:cs="Arial"/>
          <w:spacing w:val="-1"/>
          <w:szCs w:val="22"/>
        </w:rPr>
        <w:t>edical Waste: a</w:t>
      </w:r>
      <w:r w:rsidRPr="000E1E36">
        <w:rPr>
          <w:rFonts w:cs="Arial"/>
          <w:spacing w:val="-1"/>
          <w:szCs w:val="22"/>
        </w:rPr>
        <w:t xml:space="preserve"> solid waste generated in the diagnosis, treatment (e.g., provision of medical services), or immunization of human beings or animals, in research pertaining thereto, or in the production or testing of biological products.</w:t>
      </w:r>
    </w:p>
    <w:p w14:paraId="725FE083" w14:textId="77777777" w:rsidR="000E1E36" w:rsidRPr="000E1E36" w:rsidRDefault="000E1E36" w:rsidP="000E1E36">
      <w:pPr>
        <w:rPr>
          <w:rFonts w:cs="Arial"/>
          <w:spacing w:val="-1"/>
          <w:szCs w:val="22"/>
        </w:rPr>
      </w:pPr>
    </w:p>
    <w:p w14:paraId="6335028A" w14:textId="77777777" w:rsidR="000E1E36" w:rsidRPr="000E1E36" w:rsidRDefault="000E1E36" w:rsidP="000E1E36">
      <w:pPr>
        <w:rPr>
          <w:rFonts w:cs="Arial"/>
          <w:spacing w:val="-1"/>
          <w:szCs w:val="22"/>
        </w:rPr>
      </w:pPr>
      <w:r w:rsidRPr="000E1E36">
        <w:rPr>
          <w:rFonts w:cs="Arial"/>
          <w:spacing w:val="-1"/>
          <w:szCs w:val="22"/>
        </w:rPr>
        <w:t>O</w:t>
      </w:r>
      <w:r w:rsidR="00AF2E03">
        <w:rPr>
          <w:rFonts w:cs="Arial"/>
          <w:spacing w:val="-1"/>
          <w:szCs w:val="22"/>
        </w:rPr>
        <w:t xml:space="preserve">pen-Loop System: </w:t>
      </w:r>
      <w:r w:rsidRPr="000E1E36">
        <w:rPr>
          <w:rFonts w:cs="Arial"/>
          <w:spacing w:val="-1"/>
          <w:szCs w:val="22"/>
        </w:rPr>
        <w:t xml:space="preserve"> </w:t>
      </w:r>
      <w:r w:rsidR="00AF2E03">
        <w:rPr>
          <w:rFonts w:cs="Arial"/>
          <w:spacing w:val="-1"/>
          <w:szCs w:val="22"/>
        </w:rPr>
        <w:t>a</w:t>
      </w:r>
      <w:r w:rsidRPr="000E1E36">
        <w:rPr>
          <w:rFonts w:cs="Arial"/>
          <w:spacing w:val="-1"/>
          <w:szCs w:val="22"/>
        </w:rPr>
        <w:t xml:space="preserve"> geothermal heating and cooling system that withdraws water from an extraction well or body of water, passes the water through a heat exchange system, and </w:t>
      </w:r>
      <w:r w:rsidRPr="000E1E36">
        <w:rPr>
          <w:rFonts w:cs="Arial"/>
          <w:spacing w:val="-1"/>
          <w:szCs w:val="22"/>
        </w:rPr>
        <w:lastRenderedPageBreak/>
        <w:t>discharges the temperature-altered water either into the ground in a discharge or return well or to the ground surface or into surface water.</w:t>
      </w:r>
    </w:p>
    <w:p w14:paraId="03AF5934" w14:textId="77777777" w:rsidR="000E1E36" w:rsidRPr="000E1E36" w:rsidRDefault="000E1E36" w:rsidP="000E1E36">
      <w:pPr>
        <w:rPr>
          <w:rFonts w:cs="Arial"/>
          <w:spacing w:val="-1"/>
          <w:szCs w:val="22"/>
        </w:rPr>
      </w:pPr>
    </w:p>
    <w:p w14:paraId="78FDD709" w14:textId="77777777" w:rsidR="000E1E36" w:rsidRPr="000E1E36" w:rsidRDefault="000E1E36" w:rsidP="000E1E36">
      <w:pPr>
        <w:rPr>
          <w:rFonts w:cs="Arial"/>
          <w:spacing w:val="-1"/>
          <w:szCs w:val="22"/>
        </w:rPr>
      </w:pPr>
      <w:r w:rsidRPr="000E1E36">
        <w:rPr>
          <w:rFonts w:cs="Arial"/>
          <w:spacing w:val="-1"/>
          <w:szCs w:val="22"/>
        </w:rPr>
        <w:t>P</w:t>
      </w:r>
      <w:r w:rsidR="00153C3A">
        <w:rPr>
          <w:rFonts w:cs="Arial"/>
          <w:spacing w:val="-1"/>
          <w:szCs w:val="22"/>
        </w:rPr>
        <w:t>esticide:  a</w:t>
      </w:r>
      <w:r w:rsidRPr="000E1E36">
        <w:rPr>
          <w:rFonts w:cs="Arial"/>
          <w:spacing w:val="-1"/>
          <w:szCs w:val="22"/>
        </w:rPr>
        <w:t>ny substance or mixture of substances intended for preventing, destroying, repelling, or mitigating any pest, and any substance or mixture of substances intended for use as a plant regulator, defoliant or desiccant, being those substances refined as pesticides pursuant to ECL Section 33-0101 et seq.</w:t>
      </w:r>
    </w:p>
    <w:p w14:paraId="3D2F687C" w14:textId="77777777" w:rsidR="000E1E36" w:rsidRPr="000E1E36" w:rsidRDefault="000E1E36" w:rsidP="000E1E36">
      <w:pPr>
        <w:rPr>
          <w:rFonts w:cs="Arial"/>
          <w:spacing w:val="-1"/>
          <w:szCs w:val="22"/>
        </w:rPr>
      </w:pPr>
    </w:p>
    <w:p w14:paraId="5EC82C65" w14:textId="77777777" w:rsidR="000E1E36" w:rsidRPr="000E1E36" w:rsidRDefault="000E1E36" w:rsidP="000E1E36">
      <w:pPr>
        <w:rPr>
          <w:rFonts w:cs="Arial"/>
          <w:spacing w:val="-1"/>
          <w:szCs w:val="22"/>
        </w:rPr>
      </w:pPr>
      <w:r w:rsidRPr="000E1E36">
        <w:rPr>
          <w:rFonts w:cs="Arial"/>
          <w:spacing w:val="-1"/>
          <w:szCs w:val="22"/>
        </w:rPr>
        <w:t>P</w:t>
      </w:r>
      <w:r w:rsidR="00977B9A">
        <w:rPr>
          <w:rFonts w:cs="Arial"/>
          <w:spacing w:val="-1"/>
          <w:szCs w:val="22"/>
        </w:rPr>
        <w:t>etroleum:  A</w:t>
      </w:r>
      <w:r w:rsidRPr="000E1E36">
        <w:rPr>
          <w:rFonts w:cs="Arial"/>
          <w:spacing w:val="-1"/>
          <w:szCs w:val="22"/>
        </w:rPr>
        <w:t>ny petroleum-based oil of any kind which is liquid at 20 degrees Celsius under atmospheric pressure and has been refined, re-refined, or otherwise processed for the purpose of: 1) being burned to produce heat or energy; 2) as a motor fuel or lubricant; or 3) in the operation of hydraulic equipment.</w:t>
      </w:r>
    </w:p>
    <w:p w14:paraId="405C063E" w14:textId="77777777" w:rsidR="000E1E36" w:rsidRPr="000E1E36" w:rsidRDefault="000E1E36" w:rsidP="000E1E36">
      <w:pPr>
        <w:rPr>
          <w:rFonts w:cs="Arial"/>
          <w:spacing w:val="-1"/>
          <w:szCs w:val="22"/>
        </w:rPr>
      </w:pPr>
    </w:p>
    <w:p w14:paraId="2568536A" w14:textId="77777777" w:rsidR="000E1E36" w:rsidRPr="000E1E36" w:rsidRDefault="000E1E36" w:rsidP="000E1E36">
      <w:pPr>
        <w:rPr>
          <w:rFonts w:cs="Arial"/>
          <w:spacing w:val="-1"/>
          <w:szCs w:val="22"/>
        </w:rPr>
      </w:pPr>
      <w:r w:rsidRPr="000E1E36">
        <w:rPr>
          <w:rFonts w:cs="Arial"/>
          <w:spacing w:val="-1"/>
          <w:szCs w:val="22"/>
        </w:rPr>
        <w:t>P</w:t>
      </w:r>
      <w:r w:rsidR="00C902C7">
        <w:rPr>
          <w:rFonts w:cs="Arial"/>
          <w:spacing w:val="-1"/>
          <w:szCs w:val="22"/>
        </w:rPr>
        <w:t xml:space="preserve">rocess Waste: </w:t>
      </w:r>
      <w:r w:rsidRPr="000E1E36">
        <w:rPr>
          <w:rFonts w:cs="Arial"/>
          <w:spacing w:val="-1"/>
          <w:szCs w:val="22"/>
        </w:rPr>
        <w:t xml:space="preserve"> Any waste generated by industrial, commercial, or mining operations that by virtue of some use, process, or procedure no longer meets the manufacturer’s original product specifications.</w:t>
      </w:r>
    </w:p>
    <w:p w14:paraId="2E54C9A6" w14:textId="77777777" w:rsidR="000E1E36" w:rsidRPr="000E1E36" w:rsidRDefault="000E1E36" w:rsidP="000E1E36">
      <w:pPr>
        <w:rPr>
          <w:rFonts w:cs="Arial"/>
          <w:spacing w:val="-1"/>
          <w:szCs w:val="22"/>
        </w:rPr>
      </w:pPr>
    </w:p>
    <w:p w14:paraId="05C8AB5E" w14:textId="77777777" w:rsidR="000E1E36" w:rsidRPr="000E1E36" w:rsidRDefault="000E1E36" w:rsidP="000E1E36">
      <w:pPr>
        <w:rPr>
          <w:rFonts w:cs="Arial"/>
          <w:spacing w:val="-1"/>
          <w:szCs w:val="22"/>
        </w:rPr>
      </w:pPr>
      <w:r w:rsidRPr="000E1E36">
        <w:rPr>
          <w:rFonts w:cs="Arial"/>
          <w:spacing w:val="-1"/>
          <w:szCs w:val="22"/>
        </w:rPr>
        <w:t>R</w:t>
      </w:r>
      <w:r w:rsidR="00C902C7">
        <w:rPr>
          <w:rFonts w:cs="Arial"/>
          <w:spacing w:val="-1"/>
          <w:szCs w:val="22"/>
        </w:rPr>
        <w:t>adioactive Material:  a</w:t>
      </w:r>
      <w:r w:rsidRPr="000E1E36">
        <w:rPr>
          <w:rFonts w:cs="Arial"/>
          <w:spacing w:val="-1"/>
          <w:szCs w:val="22"/>
        </w:rPr>
        <w:t>ny material in any form that emits radiation spontaneously.</w:t>
      </w:r>
    </w:p>
    <w:p w14:paraId="7E62E240" w14:textId="77777777" w:rsidR="000E1E36" w:rsidRPr="000E1E36" w:rsidRDefault="000E1E36" w:rsidP="000E1E36">
      <w:pPr>
        <w:rPr>
          <w:rFonts w:cs="Arial"/>
          <w:spacing w:val="-1"/>
          <w:szCs w:val="22"/>
        </w:rPr>
      </w:pPr>
    </w:p>
    <w:p w14:paraId="328EBECA" w14:textId="77777777" w:rsidR="000E1E36" w:rsidRPr="000E1E36" w:rsidRDefault="000E1E36" w:rsidP="000E1E36">
      <w:pPr>
        <w:rPr>
          <w:rFonts w:cs="Arial"/>
          <w:spacing w:val="-1"/>
          <w:szCs w:val="22"/>
        </w:rPr>
      </w:pPr>
      <w:r w:rsidRPr="000E1E36">
        <w:rPr>
          <w:rFonts w:cs="Arial"/>
          <w:spacing w:val="-1"/>
          <w:szCs w:val="22"/>
        </w:rPr>
        <w:t>S</w:t>
      </w:r>
      <w:r w:rsidR="008B0E11">
        <w:rPr>
          <w:rFonts w:cs="Arial"/>
          <w:spacing w:val="-1"/>
          <w:szCs w:val="22"/>
        </w:rPr>
        <w:t>eptage:  t</w:t>
      </w:r>
      <w:r w:rsidRPr="000E1E36">
        <w:rPr>
          <w:rFonts w:cs="Arial"/>
          <w:spacing w:val="-1"/>
          <w:szCs w:val="22"/>
        </w:rPr>
        <w:t>he contents of a septic tank, cesspool, or other individual wastewater treatment work which receives domestic sewage wastes.</w:t>
      </w:r>
    </w:p>
    <w:p w14:paraId="293A29DE" w14:textId="77777777" w:rsidR="000E1E36" w:rsidRPr="000E1E36" w:rsidRDefault="000E1E36" w:rsidP="000E1E36">
      <w:pPr>
        <w:rPr>
          <w:rFonts w:cs="Arial"/>
          <w:spacing w:val="-1"/>
          <w:szCs w:val="22"/>
        </w:rPr>
      </w:pPr>
    </w:p>
    <w:p w14:paraId="3765055D" w14:textId="77777777" w:rsidR="000E1E36" w:rsidRPr="000E1E36" w:rsidRDefault="008B0E11" w:rsidP="000E1E36">
      <w:pPr>
        <w:rPr>
          <w:rFonts w:cs="Arial"/>
          <w:spacing w:val="-1"/>
          <w:szCs w:val="22"/>
        </w:rPr>
      </w:pPr>
      <w:r>
        <w:rPr>
          <w:rFonts w:cs="Arial"/>
          <w:spacing w:val="-1"/>
          <w:szCs w:val="22"/>
        </w:rPr>
        <w:t>Sewage:  t</w:t>
      </w:r>
      <w:r w:rsidR="000E1E36" w:rsidRPr="000E1E36">
        <w:rPr>
          <w:rFonts w:cs="Arial"/>
          <w:spacing w:val="-1"/>
          <w:szCs w:val="22"/>
        </w:rPr>
        <w:t>he combination of human and household waste with water which is discharged to the home plumbing system.</w:t>
      </w:r>
    </w:p>
    <w:p w14:paraId="398B80D9" w14:textId="77777777" w:rsidR="000E1E36" w:rsidRPr="000E1E36" w:rsidRDefault="000E1E36" w:rsidP="000E1E36">
      <w:pPr>
        <w:rPr>
          <w:rFonts w:cs="Arial"/>
          <w:spacing w:val="-1"/>
          <w:szCs w:val="22"/>
        </w:rPr>
      </w:pPr>
    </w:p>
    <w:p w14:paraId="37DAEA49" w14:textId="77777777" w:rsidR="000E1E36" w:rsidRPr="000E1E36" w:rsidRDefault="000E1E36" w:rsidP="000E1E36">
      <w:pPr>
        <w:rPr>
          <w:rFonts w:cs="Arial"/>
          <w:spacing w:val="-1"/>
          <w:szCs w:val="22"/>
        </w:rPr>
      </w:pPr>
      <w:r w:rsidRPr="000E1E36">
        <w:rPr>
          <w:rFonts w:cs="Arial"/>
          <w:spacing w:val="-1"/>
          <w:szCs w:val="22"/>
        </w:rPr>
        <w:t>S</w:t>
      </w:r>
      <w:r w:rsidR="008B0E11">
        <w:rPr>
          <w:rFonts w:cs="Arial"/>
          <w:spacing w:val="-1"/>
          <w:szCs w:val="22"/>
        </w:rPr>
        <w:t>ludge:  t</w:t>
      </w:r>
      <w:r w:rsidRPr="000E1E36">
        <w:rPr>
          <w:rFonts w:cs="Arial"/>
          <w:spacing w:val="-1"/>
          <w:szCs w:val="22"/>
        </w:rPr>
        <w:t>he solid, semi-solid, or liquid waste generated from a waste processing facility, but does not include the liquid stream of effluent.</w:t>
      </w:r>
    </w:p>
    <w:p w14:paraId="645ACA1C" w14:textId="77777777" w:rsidR="000E1E36" w:rsidRPr="000E1E36" w:rsidRDefault="000E1E36" w:rsidP="000E1E36">
      <w:pPr>
        <w:rPr>
          <w:rFonts w:cs="Arial"/>
          <w:spacing w:val="-1"/>
          <w:szCs w:val="22"/>
        </w:rPr>
      </w:pPr>
    </w:p>
    <w:p w14:paraId="0A087AFA" w14:textId="77777777" w:rsidR="000E1E36" w:rsidRPr="000E1E36" w:rsidRDefault="000E1E36" w:rsidP="000E1E36">
      <w:pPr>
        <w:rPr>
          <w:rFonts w:cs="Arial"/>
          <w:spacing w:val="-1"/>
          <w:szCs w:val="22"/>
        </w:rPr>
      </w:pPr>
      <w:r w:rsidRPr="000E1E36">
        <w:rPr>
          <w:rFonts w:cs="Arial"/>
          <w:spacing w:val="-1"/>
          <w:szCs w:val="22"/>
        </w:rPr>
        <w:t>S</w:t>
      </w:r>
      <w:r w:rsidR="008B0E11">
        <w:rPr>
          <w:rFonts w:cs="Arial"/>
          <w:spacing w:val="-1"/>
          <w:szCs w:val="22"/>
        </w:rPr>
        <w:t>olid Waste:  a</w:t>
      </w:r>
      <w:r w:rsidRPr="000E1E36">
        <w:rPr>
          <w:rFonts w:cs="Arial"/>
          <w:spacing w:val="-1"/>
          <w:szCs w:val="22"/>
        </w:rPr>
        <w:t>ll putrescible and non-putrescible materials or substances that are discarded, abandoned, or rejected as being spent, useless, worthless or in excess to the owners at the time of such discard or rejection, including but not limited to garbage, refuse, industrial and commercial waste, sludges from air or water treatment facilities, rubbish, tires, ashes, contained gaseous material, incinerator residue, construction and demolition debris, discarded automobiles and offal, except where exempt from compliance with 6 NYCRR Part 360 as described in 6 NYCRR §360-1.2(a)(4).</w:t>
      </w:r>
    </w:p>
    <w:p w14:paraId="02628464" w14:textId="77777777" w:rsidR="000E1E36" w:rsidRPr="000E1E36" w:rsidRDefault="000E1E36" w:rsidP="000E1E36">
      <w:pPr>
        <w:rPr>
          <w:rFonts w:cs="Arial"/>
          <w:spacing w:val="-1"/>
          <w:szCs w:val="22"/>
        </w:rPr>
      </w:pPr>
    </w:p>
    <w:p w14:paraId="187DB351" w14:textId="77777777" w:rsidR="000E1E36" w:rsidRPr="000E1E36" w:rsidRDefault="000E1E36" w:rsidP="000E1E36">
      <w:pPr>
        <w:rPr>
          <w:rFonts w:cs="Arial"/>
          <w:spacing w:val="-1"/>
          <w:szCs w:val="22"/>
        </w:rPr>
      </w:pPr>
      <w:r w:rsidRPr="000E1E36">
        <w:rPr>
          <w:rFonts w:cs="Arial"/>
          <w:spacing w:val="-1"/>
          <w:szCs w:val="22"/>
        </w:rPr>
        <w:t>S</w:t>
      </w:r>
      <w:r w:rsidR="00377BC3">
        <w:rPr>
          <w:rFonts w:cs="Arial"/>
          <w:spacing w:val="-1"/>
          <w:szCs w:val="22"/>
        </w:rPr>
        <w:t xml:space="preserve">tormwater: </w:t>
      </w:r>
      <w:r w:rsidRPr="000E1E36">
        <w:rPr>
          <w:rFonts w:cs="Arial"/>
          <w:spacing w:val="-1"/>
          <w:szCs w:val="22"/>
        </w:rPr>
        <w:t xml:space="preserve"> </w:t>
      </w:r>
      <w:r w:rsidR="00377BC3">
        <w:rPr>
          <w:rFonts w:cs="Arial"/>
          <w:spacing w:val="-1"/>
          <w:szCs w:val="22"/>
        </w:rPr>
        <w:t>r</w:t>
      </w:r>
      <w:r w:rsidRPr="000E1E36">
        <w:rPr>
          <w:rFonts w:cs="Arial"/>
          <w:spacing w:val="-1"/>
          <w:szCs w:val="22"/>
        </w:rPr>
        <w:t>ainwater, surface runoff, snowmelt, ice-melt, drainage, and related naturally occurring surface water and accumulation(s).</w:t>
      </w:r>
    </w:p>
    <w:p w14:paraId="2954ECBE" w14:textId="77777777" w:rsidR="000E1E36" w:rsidRPr="000E1E36" w:rsidRDefault="000E1E36" w:rsidP="000E1E36">
      <w:pPr>
        <w:rPr>
          <w:rFonts w:cs="Arial"/>
          <w:spacing w:val="-1"/>
          <w:szCs w:val="22"/>
        </w:rPr>
      </w:pPr>
    </w:p>
    <w:p w14:paraId="3A0AF5FD" w14:textId="77777777" w:rsidR="000E1E36" w:rsidRPr="000E1E36" w:rsidRDefault="000E1E36" w:rsidP="000E1E36">
      <w:pPr>
        <w:rPr>
          <w:rFonts w:cs="Arial"/>
          <w:spacing w:val="-1"/>
          <w:szCs w:val="22"/>
        </w:rPr>
      </w:pPr>
      <w:r w:rsidRPr="000E1E36">
        <w:rPr>
          <w:rFonts w:cs="Arial"/>
          <w:spacing w:val="-1"/>
          <w:szCs w:val="22"/>
        </w:rPr>
        <w:t>T</w:t>
      </w:r>
      <w:r w:rsidR="00377BC3">
        <w:rPr>
          <w:rFonts w:cs="Arial"/>
          <w:spacing w:val="-1"/>
          <w:szCs w:val="22"/>
        </w:rPr>
        <w:t>oxic Substance:  a</w:t>
      </w:r>
      <w:r w:rsidRPr="000E1E36">
        <w:rPr>
          <w:rFonts w:cs="Arial"/>
          <w:spacing w:val="-1"/>
          <w:szCs w:val="22"/>
        </w:rPr>
        <w:t>ny chemical or mixture that may be harmful to the environment and to human health if inhaled, swallowed, or absorbed through the skin. Toxic substances are listed in the National Institute for Occupational Safety and Health Registry of Toxic Effects of Chemical Substances.  This registry can be found online at: http://www.cdc.gov/niosh/docs/97-119/pdfs/97-119.pdf.</w:t>
      </w:r>
    </w:p>
    <w:p w14:paraId="518BB0E4" w14:textId="77777777" w:rsidR="000E1E36" w:rsidRPr="000E1E36" w:rsidRDefault="000E1E36" w:rsidP="000E1E36">
      <w:pPr>
        <w:rPr>
          <w:rFonts w:cs="Arial"/>
          <w:spacing w:val="-1"/>
          <w:szCs w:val="22"/>
        </w:rPr>
      </w:pPr>
    </w:p>
    <w:p w14:paraId="770E0DB1" w14:textId="77777777" w:rsidR="000E1E36" w:rsidRDefault="000E1E36" w:rsidP="000E1E36">
      <w:pPr>
        <w:rPr>
          <w:rFonts w:cs="Arial"/>
          <w:spacing w:val="-1"/>
          <w:szCs w:val="22"/>
        </w:rPr>
      </w:pPr>
      <w:r w:rsidRPr="000E1E36">
        <w:rPr>
          <w:rFonts w:cs="Arial"/>
          <w:spacing w:val="-1"/>
          <w:szCs w:val="22"/>
        </w:rPr>
        <w:t>W</w:t>
      </w:r>
      <w:r w:rsidR="00377BC3">
        <w:rPr>
          <w:rFonts w:cs="Arial"/>
          <w:spacing w:val="-1"/>
          <w:szCs w:val="22"/>
        </w:rPr>
        <w:t>astewater:  w</w:t>
      </w:r>
      <w:r w:rsidRPr="000E1E36">
        <w:rPr>
          <w:rFonts w:cs="Arial"/>
          <w:spacing w:val="-1"/>
          <w:szCs w:val="22"/>
        </w:rPr>
        <w:t>ater (except stormwater) that is contaminated with pollutants and is or will be discarded.</w:t>
      </w:r>
    </w:p>
    <w:p w14:paraId="71302A98" w14:textId="77777777" w:rsidR="000E1E36" w:rsidRPr="000E1E36" w:rsidRDefault="000E1E36" w:rsidP="000E1E36">
      <w:pPr>
        <w:rPr>
          <w:rFonts w:cs="Arial"/>
          <w:spacing w:val="-1"/>
          <w:szCs w:val="22"/>
        </w:rPr>
      </w:pPr>
    </w:p>
    <w:p w14:paraId="5FDF0D9E" w14:textId="77777777" w:rsidR="00376088" w:rsidRPr="004D189B" w:rsidRDefault="0070757F" w:rsidP="0070757F">
      <w:pPr>
        <w:pStyle w:val="Heading2"/>
        <w:rPr>
          <w:b/>
          <w:caps/>
        </w:rPr>
      </w:pPr>
      <w:bookmarkStart w:id="3" w:name="4._Applicability"/>
      <w:bookmarkEnd w:id="3"/>
      <w:r w:rsidRPr="004D189B">
        <w:rPr>
          <w:b/>
          <w:caps/>
        </w:rPr>
        <w:t>S</w:t>
      </w:r>
      <w:r w:rsidR="00972D2E" w:rsidRPr="004D189B">
        <w:rPr>
          <w:b/>
          <w:caps/>
        </w:rPr>
        <w:t>ection 5</w:t>
      </w:r>
      <w:r w:rsidRPr="004D189B">
        <w:rPr>
          <w:b/>
          <w:caps/>
        </w:rPr>
        <w:t xml:space="preserve">: </w:t>
      </w:r>
      <w:r w:rsidR="00655490" w:rsidRPr="004D189B">
        <w:rPr>
          <w:b/>
          <w:caps/>
        </w:rPr>
        <w:t>development and land activities subject to review</w:t>
      </w:r>
    </w:p>
    <w:p w14:paraId="0B1A3EBE" w14:textId="77777777" w:rsidR="00376088" w:rsidRPr="00E73CC5" w:rsidRDefault="00376088" w:rsidP="00383E9E">
      <w:pPr>
        <w:pStyle w:val="BodyText"/>
        <w:kinsoku w:val="0"/>
        <w:overflowPunct w:val="0"/>
        <w:ind w:left="0" w:firstLine="0"/>
        <w:rPr>
          <w:bCs/>
          <w:sz w:val="24"/>
          <w:szCs w:val="24"/>
        </w:rPr>
      </w:pPr>
    </w:p>
    <w:p w14:paraId="08E5B86C" w14:textId="77777777" w:rsidR="00383E9E" w:rsidRDefault="008D5D1D" w:rsidP="00383E9E">
      <w:pPr>
        <w:pStyle w:val="BodyText"/>
        <w:kinsoku w:val="0"/>
        <w:overflowPunct w:val="0"/>
        <w:spacing w:line="270" w:lineRule="auto"/>
        <w:ind w:left="0" w:right="40" w:firstLine="0"/>
        <w:rPr>
          <w:spacing w:val="-1"/>
        </w:rPr>
      </w:pPr>
      <w:r>
        <w:rPr>
          <w:spacing w:val="-1"/>
        </w:rPr>
        <w:t xml:space="preserve">The Town of Enfield </w:t>
      </w:r>
      <w:r w:rsidR="004B7993" w:rsidRPr="004B7993">
        <w:rPr>
          <w:spacing w:val="-1"/>
        </w:rPr>
        <w:t>Site Plan Review Law</w:t>
      </w:r>
      <w:r w:rsidR="004B7993">
        <w:rPr>
          <w:spacing w:val="-1"/>
        </w:rPr>
        <w:t xml:space="preserve"> </w:t>
      </w:r>
      <w:r w:rsidR="004B7993" w:rsidRPr="004B7993">
        <w:rPr>
          <w:spacing w:val="-1"/>
        </w:rPr>
        <w:t xml:space="preserve">applies to </w:t>
      </w:r>
      <w:r w:rsidR="004B7993">
        <w:rPr>
          <w:spacing w:val="-1"/>
        </w:rPr>
        <w:t xml:space="preserve">certain </w:t>
      </w:r>
      <w:r w:rsidR="004B7993" w:rsidRPr="004B7993">
        <w:rPr>
          <w:spacing w:val="-1"/>
        </w:rPr>
        <w:t>development and land activities</w:t>
      </w:r>
      <w:r w:rsidR="004B7993">
        <w:rPr>
          <w:spacing w:val="-1"/>
        </w:rPr>
        <w:t xml:space="preserve">.  To </w:t>
      </w:r>
      <w:r w:rsidR="004B7993">
        <w:rPr>
          <w:spacing w:val="-1"/>
        </w:rPr>
        <w:lastRenderedPageBreak/>
        <w:t xml:space="preserve">better protect drinking water resources, </w:t>
      </w:r>
      <w:r w:rsidR="00383E9E" w:rsidRPr="00383E9E">
        <w:rPr>
          <w:spacing w:val="-1"/>
        </w:rPr>
        <w:t>§</w:t>
      </w:r>
      <w:r w:rsidR="00383E9E">
        <w:rPr>
          <w:spacing w:val="-1"/>
        </w:rPr>
        <w:t xml:space="preserve"> 2.1 A of the </w:t>
      </w:r>
      <w:r w:rsidR="00383E9E">
        <w:t>Site Plan Review Law is to be am</w:t>
      </w:r>
      <w:r w:rsidR="00383E9E" w:rsidRPr="00054449">
        <w:t>e</w:t>
      </w:r>
      <w:r w:rsidR="00383E9E">
        <w:t>nded</w:t>
      </w:r>
      <w:r w:rsidR="00383E9E">
        <w:rPr>
          <w:spacing w:val="-1"/>
        </w:rPr>
        <w:t xml:space="preserve"> </w:t>
      </w:r>
      <w:r w:rsidR="00655490">
        <w:rPr>
          <w:spacing w:val="-1"/>
        </w:rPr>
        <w:t xml:space="preserve">to </w:t>
      </w:r>
      <w:r w:rsidR="004B7993">
        <w:rPr>
          <w:spacing w:val="-1"/>
        </w:rPr>
        <w:t xml:space="preserve">require Planning Board approval of Site Plans for the following additional </w:t>
      </w:r>
      <w:r w:rsidR="004B7993" w:rsidRPr="004B7993">
        <w:rPr>
          <w:spacing w:val="-1"/>
        </w:rPr>
        <w:t>development and land activities</w:t>
      </w:r>
      <w:r w:rsidR="004B7993">
        <w:rPr>
          <w:spacing w:val="-1"/>
        </w:rPr>
        <w:t>:</w:t>
      </w:r>
    </w:p>
    <w:p w14:paraId="6FE0BFF4" w14:textId="77777777" w:rsidR="00383E9E" w:rsidRDefault="00383E9E" w:rsidP="00383E9E">
      <w:pPr>
        <w:pStyle w:val="BodyText"/>
        <w:kinsoku w:val="0"/>
        <w:overflowPunct w:val="0"/>
        <w:spacing w:line="270" w:lineRule="auto"/>
        <w:ind w:left="0" w:right="40" w:firstLine="0"/>
        <w:rPr>
          <w:spacing w:val="-1"/>
        </w:rPr>
      </w:pPr>
    </w:p>
    <w:p w14:paraId="1C30E0BD" w14:textId="77777777" w:rsidR="00457FA4" w:rsidRPr="00212079" w:rsidRDefault="00457FA4" w:rsidP="00457FA4">
      <w:pPr>
        <w:pStyle w:val="BodyText"/>
        <w:tabs>
          <w:tab w:val="left" w:pos="720"/>
        </w:tabs>
        <w:kinsoku w:val="0"/>
        <w:overflowPunct w:val="0"/>
        <w:spacing w:line="270" w:lineRule="auto"/>
        <w:ind w:left="0" w:right="40" w:firstLine="360"/>
        <w:rPr>
          <w:spacing w:val="-1"/>
        </w:rPr>
      </w:pPr>
      <w:r w:rsidRPr="00212079">
        <w:rPr>
          <w:spacing w:val="-1"/>
        </w:rPr>
        <w:t>7.</w:t>
      </w:r>
      <w:r w:rsidRPr="00212079">
        <w:rPr>
          <w:spacing w:val="-1"/>
        </w:rPr>
        <w:tab/>
      </w:r>
      <w:r w:rsidR="007D01A2" w:rsidRPr="00212079">
        <w:rPr>
          <w:spacing w:val="-1"/>
        </w:rPr>
        <w:t>Any proposed use or activity that involves a projected average daily water demand of 1,000 gallons per day or more</w:t>
      </w:r>
      <w:r w:rsidR="00CD028F" w:rsidRPr="00212079">
        <w:rPr>
          <w:spacing w:val="-1"/>
        </w:rPr>
        <w:t xml:space="preserve"> (water usage rates can be estimated from Table B-3 of the 2014 Design Standards for Intermediate-Sized Wastewater Treatment Systems </w:t>
      </w:r>
      <w:hyperlink r:id="rId11" w:history="1">
        <w:r w:rsidR="00CD028F" w:rsidRPr="00212079">
          <w:rPr>
            <w:rStyle w:val="Hyperlink"/>
            <w:spacing w:val="-1"/>
            <w:u w:val="none"/>
          </w:rPr>
          <w:t>https://www.dec.ny.gov/docs/water_pdf/2014designstd.pdf</w:t>
        </w:r>
      </w:hyperlink>
      <w:r w:rsidR="00CD028F" w:rsidRPr="00212079">
        <w:rPr>
          <w:spacing w:val="-1"/>
        </w:rPr>
        <w:t>).</w:t>
      </w:r>
    </w:p>
    <w:p w14:paraId="1A2A781F" w14:textId="77777777" w:rsidR="00457FA4" w:rsidRPr="00212079" w:rsidRDefault="00457FA4" w:rsidP="00383E9E">
      <w:pPr>
        <w:pStyle w:val="BodyText"/>
        <w:kinsoku w:val="0"/>
        <w:overflowPunct w:val="0"/>
        <w:spacing w:line="270" w:lineRule="auto"/>
        <w:ind w:left="0" w:right="40" w:firstLine="0"/>
        <w:rPr>
          <w:spacing w:val="-1"/>
        </w:rPr>
      </w:pPr>
    </w:p>
    <w:p w14:paraId="6A4EFF59" w14:textId="77777777" w:rsidR="00961B3E" w:rsidRPr="00212079" w:rsidRDefault="00655490" w:rsidP="007D01A2">
      <w:pPr>
        <w:pStyle w:val="BodyText"/>
        <w:numPr>
          <w:ilvl w:val="0"/>
          <w:numId w:val="4"/>
        </w:numPr>
        <w:tabs>
          <w:tab w:val="left" w:pos="720"/>
        </w:tabs>
        <w:kinsoku w:val="0"/>
        <w:overflowPunct w:val="0"/>
        <w:spacing w:line="270" w:lineRule="auto"/>
        <w:ind w:left="0" w:right="40" w:firstLine="360"/>
        <w:rPr>
          <w:spacing w:val="-1"/>
        </w:rPr>
      </w:pPr>
      <w:r w:rsidRPr="00212079">
        <w:rPr>
          <w:spacing w:val="-1"/>
        </w:rPr>
        <w:t>Construction of a</w:t>
      </w:r>
      <w:r w:rsidR="00961B3E" w:rsidRPr="00212079">
        <w:rPr>
          <w:spacing w:val="-1"/>
        </w:rPr>
        <w:t>ny use or activity that involves the on-site disposal of solid waste, medical waste, petroleum, radioactive material, hazardous or toxic substances, hazardous waste, process wastes, including wastewater (except for the disposal of sewage through an on-site wastewater treatment system, or the agricultural use of animal manure, associated bedding mater</w:t>
      </w:r>
      <w:r w:rsidR="006E7FC7" w:rsidRPr="00212079">
        <w:rPr>
          <w:spacing w:val="-1"/>
        </w:rPr>
        <w:t>ial, and food processing wastes).</w:t>
      </w:r>
    </w:p>
    <w:p w14:paraId="73A6DB1C" w14:textId="77777777" w:rsidR="001E2A2C" w:rsidRPr="00212079" w:rsidRDefault="001E2A2C" w:rsidP="001E2A2C">
      <w:pPr>
        <w:pStyle w:val="BodyText"/>
        <w:kinsoku w:val="0"/>
        <w:overflowPunct w:val="0"/>
        <w:spacing w:line="270" w:lineRule="auto"/>
        <w:ind w:left="0" w:right="40" w:firstLine="0"/>
        <w:rPr>
          <w:spacing w:val="-1"/>
        </w:rPr>
      </w:pPr>
    </w:p>
    <w:p w14:paraId="6330C2F2" w14:textId="77777777" w:rsidR="001E2A2C" w:rsidRPr="00212079" w:rsidRDefault="00655490" w:rsidP="001E2A2C">
      <w:pPr>
        <w:pStyle w:val="BodyText"/>
        <w:numPr>
          <w:ilvl w:val="0"/>
          <w:numId w:val="4"/>
        </w:numPr>
        <w:kinsoku w:val="0"/>
        <w:overflowPunct w:val="0"/>
        <w:spacing w:line="270" w:lineRule="auto"/>
        <w:ind w:left="0" w:right="40" w:firstLine="360"/>
        <w:rPr>
          <w:spacing w:val="-1"/>
        </w:rPr>
      </w:pPr>
      <w:r w:rsidRPr="00212079">
        <w:rPr>
          <w:spacing w:val="-1"/>
        </w:rPr>
        <w:t>Construction of a</w:t>
      </w:r>
      <w:r w:rsidR="001E2A2C" w:rsidRPr="00212079">
        <w:rPr>
          <w:spacing w:val="-1"/>
        </w:rPr>
        <w:t xml:space="preserve">ny solid waste management facility except for land application or composting facilities permitted by NYSDEC for agricultural use within an agricultural district created pursuant to New York State Agriculture and Markets Law.  </w:t>
      </w:r>
    </w:p>
    <w:p w14:paraId="60B3AED4" w14:textId="77777777" w:rsidR="001E2A2C" w:rsidRPr="00212079" w:rsidRDefault="001E2A2C" w:rsidP="001E2A2C">
      <w:pPr>
        <w:pStyle w:val="BodyText"/>
        <w:kinsoku w:val="0"/>
        <w:overflowPunct w:val="0"/>
        <w:spacing w:line="270" w:lineRule="auto"/>
        <w:ind w:left="0" w:right="40" w:firstLine="0"/>
        <w:rPr>
          <w:spacing w:val="-1"/>
        </w:rPr>
      </w:pPr>
    </w:p>
    <w:p w14:paraId="6846F0F3" w14:textId="77777777" w:rsidR="001E2A2C" w:rsidRPr="00212079" w:rsidRDefault="001E2A2C" w:rsidP="001E2A2C">
      <w:pPr>
        <w:pStyle w:val="BodyText"/>
        <w:numPr>
          <w:ilvl w:val="0"/>
          <w:numId w:val="4"/>
        </w:numPr>
        <w:kinsoku w:val="0"/>
        <w:overflowPunct w:val="0"/>
        <w:spacing w:line="270" w:lineRule="auto"/>
        <w:ind w:left="0" w:right="40" w:firstLine="360"/>
        <w:rPr>
          <w:spacing w:val="-1"/>
        </w:rPr>
      </w:pPr>
      <w:r w:rsidRPr="00212079">
        <w:rPr>
          <w:spacing w:val="-1"/>
        </w:rPr>
        <w:t xml:space="preserve">Surface land application of septage, sewage, or sludge except where permitted by NYSDEC for agricultural use within an agricultural district created pursuant to New York State Agriculture and Markets Law.  </w:t>
      </w:r>
    </w:p>
    <w:p w14:paraId="049696BD" w14:textId="77777777" w:rsidR="00961B3E" w:rsidRPr="00212079" w:rsidRDefault="00961B3E" w:rsidP="00961B3E">
      <w:pPr>
        <w:pStyle w:val="BodyText"/>
        <w:kinsoku w:val="0"/>
        <w:overflowPunct w:val="0"/>
        <w:spacing w:line="270" w:lineRule="auto"/>
        <w:ind w:left="360" w:right="40" w:firstLine="0"/>
        <w:rPr>
          <w:spacing w:val="-1"/>
        </w:rPr>
      </w:pPr>
    </w:p>
    <w:p w14:paraId="202178D3" w14:textId="77777777" w:rsidR="00961B3E" w:rsidRPr="00212079" w:rsidRDefault="00655490" w:rsidP="00961B3E">
      <w:pPr>
        <w:pStyle w:val="BodyText"/>
        <w:numPr>
          <w:ilvl w:val="0"/>
          <w:numId w:val="4"/>
        </w:numPr>
        <w:kinsoku w:val="0"/>
        <w:overflowPunct w:val="0"/>
        <w:spacing w:line="270" w:lineRule="auto"/>
        <w:ind w:left="0" w:right="40" w:firstLine="360"/>
        <w:rPr>
          <w:spacing w:val="-1"/>
        </w:rPr>
      </w:pPr>
      <w:r w:rsidRPr="00212079">
        <w:rPr>
          <w:spacing w:val="-1"/>
        </w:rPr>
        <w:t>Construction of any</w:t>
      </w:r>
      <w:r w:rsidR="00961B3E" w:rsidRPr="00212079">
        <w:rPr>
          <w:spacing w:val="-1"/>
        </w:rPr>
        <w:t xml:space="preserve"> facility that receives hazardous or toxic substances, hazardous waste, medical waste, or radioactive material generated off-site for treatment, storage, or disposal.</w:t>
      </w:r>
    </w:p>
    <w:p w14:paraId="3F24F7EA" w14:textId="77777777" w:rsidR="006E7FC7" w:rsidRPr="00212079" w:rsidRDefault="006E7FC7" w:rsidP="006E7FC7">
      <w:pPr>
        <w:pStyle w:val="BodyText"/>
        <w:kinsoku w:val="0"/>
        <w:overflowPunct w:val="0"/>
        <w:spacing w:line="270" w:lineRule="auto"/>
        <w:ind w:left="0" w:right="40" w:firstLine="0"/>
        <w:rPr>
          <w:spacing w:val="-1"/>
        </w:rPr>
      </w:pPr>
    </w:p>
    <w:p w14:paraId="0847ADDE" w14:textId="77777777" w:rsidR="003656EF" w:rsidRPr="00212079" w:rsidRDefault="00655490" w:rsidP="006E7FC7">
      <w:pPr>
        <w:pStyle w:val="BodyText"/>
        <w:numPr>
          <w:ilvl w:val="0"/>
          <w:numId w:val="4"/>
        </w:numPr>
        <w:kinsoku w:val="0"/>
        <w:overflowPunct w:val="0"/>
        <w:spacing w:line="270" w:lineRule="auto"/>
        <w:ind w:left="0" w:right="40" w:firstLine="360"/>
        <w:rPr>
          <w:spacing w:val="-1"/>
        </w:rPr>
      </w:pPr>
      <w:r w:rsidRPr="00212079">
        <w:rPr>
          <w:spacing w:val="-1"/>
        </w:rPr>
        <w:t>Establishment of any</w:t>
      </w:r>
      <w:r w:rsidR="003656EF" w:rsidRPr="00212079">
        <w:rPr>
          <w:spacing w:val="-1"/>
        </w:rPr>
        <w:t xml:space="preserve"> </w:t>
      </w:r>
      <w:r w:rsidR="006E7FC7" w:rsidRPr="00212079">
        <w:rPr>
          <w:spacing w:val="-1"/>
        </w:rPr>
        <w:t xml:space="preserve">commercial or industrial </w:t>
      </w:r>
      <w:r w:rsidR="003656EF" w:rsidRPr="00212079">
        <w:rPr>
          <w:spacing w:val="-1"/>
        </w:rPr>
        <w:t>use that in</w:t>
      </w:r>
      <w:r w:rsidR="005A56EF" w:rsidRPr="00212079">
        <w:rPr>
          <w:spacing w:val="-1"/>
        </w:rPr>
        <w:t>cludes</w:t>
      </w:r>
      <w:r w:rsidR="003656EF" w:rsidRPr="00212079">
        <w:rPr>
          <w:spacing w:val="-1"/>
        </w:rPr>
        <w:t xml:space="preserve"> the bulk stockpiling or storage of coal, cinders, deicing compounds, hazardous substances, hazardous wastes, toxic substances, fertilizers, herbicides and/or pesticides except in packaging for individual use or resale.</w:t>
      </w:r>
    </w:p>
    <w:p w14:paraId="40E5D9AB" w14:textId="77777777" w:rsidR="00A6096B" w:rsidRPr="00212079" w:rsidRDefault="00A6096B" w:rsidP="00A6096B">
      <w:pPr>
        <w:pStyle w:val="BodyText"/>
        <w:kinsoku w:val="0"/>
        <w:overflowPunct w:val="0"/>
        <w:spacing w:line="270" w:lineRule="auto"/>
        <w:ind w:left="0" w:right="40" w:firstLine="0"/>
        <w:rPr>
          <w:spacing w:val="-1"/>
        </w:rPr>
      </w:pPr>
    </w:p>
    <w:p w14:paraId="4CDC3B8E" w14:textId="77777777" w:rsidR="00A6096B" w:rsidRPr="00212079" w:rsidRDefault="00655490" w:rsidP="005A56EF">
      <w:pPr>
        <w:pStyle w:val="BodyText"/>
        <w:numPr>
          <w:ilvl w:val="0"/>
          <w:numId w:val="4"/>
        </w:numPr>
        <w:kinsoku w:val="0"/>
        <w:overflowPunct w:val="0"/>
        <w:spacing w:line="270" w:lineRule="auto"/>
        <w:ind w:left="0" w:right="40" w:firstLine="360"/>
        <w:rPr>
          <w:spacing w:val="-1"/>
        </w:rPr>
      </w:pPr>
      <w:r w:rsidRPr="00212079">
        <w:rPr>
          <w:spacing w:val="-1"/>
        </w:rPr>
        <w:t>Establishing a</w:t>
      </w:r>
      <w:r w:rsidR="00A6096B" w:rsidRPr="00212079">
        <w:rPr>
          <w:spacing w:val="-1"/>
        </w:rPr>
        <w:t xml:space="preserve">ny use or activity </w:t>
      </w:r>
      <w:r w:rsidR="005A56EF" w:rsidRPr="00212079">
        <w:rPr>
          <w:spacing w:val="-1"/>
        </w:rPr>
        <w:t xml:space="preserve">involving </w:t>
      </w:r>
      <w:r w:rsidR="00A6096B" w:rsidRPr="00212079">
        <w:rPr>
          <w:spacing w:val="-1"/>
        </w:rPr>
        <w:t>the storage of manure, except for individual household or agricultural use, or at commercial establishments in packaging for individual use or resale.</w:t>
      </w:r>
    </w:p>
    <w:p w14:paraId="37E58689" w14:textId="77777777" w:rsidR="0075728F" w:rsidRPr="00212079" w:rsidRDefault="0075728F" w:rsidP="0075728F">
      <w:pPr>
        <w:pStyle w:val="BodyText"/>
        <w:kinsoku w:val="0"/>
        <w:overflowPunct w:val="0"/>
        <w:spacing w:line="270" w:lineRule="auto"/>
        <w:ind w:left="0" w:right="40" w:firstLine="0"/>
        <w:rPr>
          <w:spacing w:val="-1"/>
        </w:rPr>
      </w:pPr>
    </w:p>
    <w:p w14:paraId="7B670856" w14:textId="77777777" w:rsidR="0075728F" w:rsidRPr="00212079" w:rsidRDefault="001E2A2C" w:rsidP="001E2A2C">
      <w:pPr>
        <w:pStyle w:val="BodyText"/>
        <w:numPr>
          <w:ilvl w:val="0"/>
          <w:numId w:val="4"/>
        </w:numPr>
        <w:kinsoku w:val="0"/>
        <w:overflowPunct w:val="0"/>
        <w:spacing w:line="270" w:lineRule="auto"/>
        <w:ind w:left="0" w:right="40" w:firstLine="360"/>
        <w:rPr>
          <w:spacing w:val="-1"/>
        </w:rPr>
      </w:pPr>
      <w:r w:rsidRPr="00212079">
        <w:rPr>
          <w:spacing w:val="-1"/>
        </w:rPr>
        <w:t>Water extraction for bottled and/or bulk water sales</w:t>
      </w:r>
      <w:r w:rsidR="0075728F" w:rsidRPr="00212079">
        <w:rPr>
          <w:spacing w:val="-1"/>
        </w:rPr>
        <w:t>.</w:t>
      </w:r>
    </w:p>
    <w:p w14:paraId="3AB7D1E4" w14:textId="77777777" w:rsidR="00D74925" w:rsidRPr="00212079" w:rsidRDefault="00D74925" w:rsidP="00D74925">
      <w:pPr>
        <w:pStyle w:val="BodyText"/>
        <w:kinsoku w:val="0"/>
        <w:overflowPunct w:val="0"/>
        <w:spacing w:line="270" w:lineRule="auto"/>
        <w:ind w:left="0" w:right="40" w:firstLine="0"/>
        <w:rPr>
          <w:spacing w:val="-1"/>
        </w:rPr>
      </w:pPr>
    </w:p>
    <w:p w14:paraId="38FBDB0A" w14:textId="77777777" w:rsidR="00D74925" w:rsidRPr="00212079" w:rsidRDefault="00521083" w:rsidP="00D74925">
      <w:pPr>
        <w:pStyle w:val="BodyText"/>
        <w:numPr>
          <w:ilvl w:val="0"/>
          <w:numId w:val="4"/>
        </w:numPr>
        <w:kinsoku w:val="0"/>
        <w:overflowPunct w:val="0"/>
        <w:spacing w:line="270" w:lineRule="auto"/>
        <w:ind w:left="0" w:right="40" w:firstLine="360"/>
        <w:rPr>
          <w:spacing w:val="-1"/>
        </w:rPr>
      </w:pPr>
      <w:r w:rsidRPr="00212079">
        <w:rPr>
          <w:spacing w:val="-1"/>
        </w:rPr>
        <w:t xml:space="preserve">Construction of subsurface facilities for </w:t>
      </w:r>
      <w:r w:rsidR="00D74925" w:rsidRPr="00212079">
        <w:rPr>
          <w:spacing w:val="-1"/>
        </w:rPr>
        <w:t>solution salt mining; open-loop geothermal heating and cooling systems; or disposal of wastes including brine, natural gas exploration and/petroleum production waste, process waste, hazardous wastes, radioactive material, and wastewater.</w:t>
      </w:r>
    </w:p>
    <w:p w14:paraId="310EE5DA" w14:textId="77777777" w:rsidR="00961B3E" w:rsidRPr="00E73CC5" w:rsidRDefault="00961B3E" w:rsidP="00961B3E">
      <w:pPr>
        <w:pStyle w:val="BodyText"/>
        <w:kinsoku w:val="0"/>
        <w:overflowPunct w:val="0"/>
        <w:spacing w:line="270" w:lineRule="auto"/>
        <w:ind w:right="40"/>
        <w:rPr>
          <w:b/>
          <w:spacing w:val="-1"/>
        </w:rPr>
      </w:pPr>
    </w:p>
    <w:p w14:paraId="2394A028" w14:textId="77777777" w:rsidR="001556D7" w:rsidRPr="00E73CC5" w:rsidRDefault="001556D7" w:rsidP="001556D7">
      <w:pPr>
        <w:pStyle w:val="BodyText"/>
        <w:kinsoku w:val="0"/>
        <w:overflowPunct w:val="0"/>
        <w:spacing w:line="270" w:lineRule="auto"/>
        <w:ind w:left="0" w:right="40" w:firstLine="0"/>
        <w:rPr>
          <w:b/>
          <w:spacing w:val="-1"/>
        </w:rPr>
      </w:pPr>
      <w:r w:rsidRPr="00E73CC5">
        <w:rPr>
          <w:b/>
          <w:spacing w:val="-1"/>
        </w:rPr>
        <w:t xml:space="preserve">SECTION </w:t>
      </w:r>
      <w:r w:rsidR="00103BA9" w:rsidRPr="00E73CC5">
        <w:rPr>
          <w:b/>
          <w:spacing w:val="-1"/>
        </w:rPr>
        <w:t>6</w:t>
      </w:r>
      <w:r w:rsidR="009873B1" w:rsidRPr="00E73CC5">
        <w:rPr>
          <w:b/>
          <w:spacing w:val="-1"/>
        </w:rPr>
        <w:t xml:space="preserve">: </w:t>
      </w:r>
      <w:r w:rsidR="00103BA9" w:rsidRPr="00E73CC5">
        <w:rPr>
          <w:b/>
          <w:spacing w:val="-1"/>
        </w:rPr>
        <w:t xml:space="preserve">GENERAL </w:t>
      </w:r>
      <w:r w:rsidR="008D5D1D">
        <w:rPr>
          <w:b/>
          <w:spacing w:val="-1"/>
        </w:rPr>
        <w:t xml:space="preserve">REVIEW </w:t>
      </w:r>
      <w:r w:rsidR="00103BA9" w:rsidRPr="00E73CC5">
        <w:rPr>
          <w:b/>
          <w:spacing w:val="-1"/>
        </w:rPr>
        <w:t>CONSIDERATIONS</w:t>
      </w:r>
    </w:p>
    <w:p w14:paraId="17D0EEB5" w14:textId="77777777" w:rsidR="00961B3E" w:rsidRDefault="00961B3E" w:rsidP="00383E9E">
      <w:pPr>
        <w:pStyle w:val="BodyText"/>
        <w:kinsoku w:val="0"/>
        <w:overflowPunct w:val="0"/>
        <w:spacing w:line="270" w:lineRule="auto"/>
        <w:ind w:left="720" w:right="40"/>
        <w:rPr>
          <w:spacing w:val="-1"/>
        </w:rPr>
      </w:pPr>
    </w:p>
    <w:p w14:paraId="456256DE" w14:textId="77777777" w:rsidR="00103BA9" w:rsidRDefault="008D5D1D" w:rsidP="002739B4">
      <w:pPr>
        <w:pStyle w:val="BodyText"/>
        <w:kinsoku w:val="0"/>
        <w:overflowPunct w:val="0"/>
        <w:spacing w:line="270" w:lineRule="auto"/>
        <w:ind w:left="0" w:right="40" w:firstLine="0"/>
        <w:rPr>
          <w:spacing w:val="-1"/>
        </w:rPr>
      </w:pPr>
      <w:r w:rsidRPr="008D5D1D">
        <w:rPr>
          <w:spacing w:val="-1"/>
        </w:rPr>
        <w:t xml:space="preserve">The Planning Board’s review of the materials submitted </w:t>
      </w:r>
      <w:r>
        <w:rPr>
          <w:spacing w:val="-1"/>
        </w:rPr>
        <w:t xml:space="preserve">as part of a Site Plan includes various </w:t>
      </w:r>
      <w:r>
        <w:rPr>
          <w:spacing w:val="-1"/>
        </w:rPr>
        <w:lastRenderedPageBreak/>
        <w:t>general considerations</w:t>
      </w:r>
      <w:r w:rsidR="004D29BC">
        <w:rPr>
          <w:spacing w:val="-1"/>
        </w:rPr>
        <w:t xml:space="preserve"> as spelled</w:t>
      </w:r>
      <w:r w:rsidR="00DA2A69">
        <w:rPr>
          <w:spacing w:val="-1"/>
        </w:rPr>
        <w:t xml:space="preserve"> out</w:t>
      </w:r>
      <w:r w:rsidR="004D29BC">
        <w:rPr>
          <w:spacing w:val="-1"/>
        </w:rPr>
        <w:t xml:space="preserve"> in </w:t>
      </w:r>
      <w:r w:rsidR="004D29BC" w:rsidRPr="004D29BC">
        <w:rPr>
          <w:spacing w:val="-1"/>
        </w:rPr>
        <w:t>§ 2</w:t>
      </w:r>
      <w:r w:rsidR="004D29BC">
        <w:rPr>
          <w:spacing w:val="-1"/>
        </w:rPr>
        <w:t>.2</w:t>
      </w:r>
      <w:r w:rsidR="00DA2A69">
        <w:rPr>
          <w:spacing w:val="-1"/>
        </w:rPr>
        <w:t xml:space="preserve"> of the </w:t>
      </w:r>
      <w:r w:rsidR="00DA2A69" w:rsidRPr="00DA2A69">
        <w:rPr>
          <w:spacing w:val="-1"/>
        </w:rPr>
        <w:t>Site Plan Review Law</w:t>
      </w:r>
      <w:r w:rsidR="004D29BC">
        <w:rPr>
          <w:spacing w:val="-1"/>
        </w:rPr>
        <w:t xml:space="preserve">.  </w:t>
      </w:r>
      <w:r w:rsidR="002739B4">
        <w:rPr>
          <w:spacing w:val="-1"/>
        </w:rPr>
        <w:t xml:space="preserve">To improve the protection of drinking water resources, the relevant review </w:t>
      </w:r>
      <w:r w:rsidR="009E1954">
        <w:rPr>
          <w:spacing w:val="-1"/>
        </w:rPr>
        <w:t>consideration</w:t>
      </w:r>
      <w:r w:rsidR="002739B4">
        <w:rPr>
          <w:spacing w:val="-1"/>
        </w:rPr>
        <w:t xml:space="preserve"> i</w:t>
      </w:r>
      <w:r>
        <w:rPr>
          <w:spacing w:val="-1"/>
        </w:rPr>
        <w:t xml:space="preserve">n this section </w:t>
      </w:r>
      <w:r w:rsidR="002739B4">
        <w:rPr>
          <w:spacing w:val="-1"/>
        </w:rPr>
        <w:t xml:space="preserve">has been </w:t>
      </w:r>
      <w:r w:rsidR="00103BA9" w:rsidRPr="00103BA9">
        <w:rPr>
          <w:spacing w:val="-1"/>
        </w:rPr>
        <w:t xml:space="preserve">amended to </w:t>
      </w:r>
      <w:r w:rsidR="00574182">
        <w:rPr>
          <w:spacing w:val="-1"/>
        </w:rPr>
        <w:t>read as follows</w:t>
      </w:r>
      <w:r w:rsidR="00CB67A5">
        <w:rPr>
          <w:spacing w:val="-1"/>
        </w:rPr>
        <w:t>:</w:t>
      </w:r>
    </w:p>
    <w:p w14:paraId="68AB5691" w14:textId="77777777" w:rsidR="00CB67A5" w:rsidRDefault="00CB67A5" w:rsidP="00103BA9">
      <w:pPr>
        <w:pStyle w:val="BodyText"/>
        <w:kinsoku w:val="0"/>
        <w:overflowPunct w:val="0"/>
        <w:spacing w:line="270" w:lineRule="auto"/>
        <w:ind w:left="0" w:right="40" w:firstLine="0"/>
        <w:rPr>
          <w:spacing w:val="-1"/>
        </w:rPr>
      </w:pPr>
    </w:p>
    <w:p w14:paraId="1024E34D" w14:textId="77777777" w:rsidR="00CB67A5" w:rsidRPr="00EE0D76" w:rsidRDefault="00F37535" w:rsidP="00574182">
      <w:pPr>
        <w:pStyle w:val="Default"/>
        <w:tabs>
          <w:tab w:val="left" w:pos="720"/>
        </w:tabs>
        <w:ind w:firstLine="360"/>
        <w:rPr>
          <w:rFonts w:ascii="Arial" w:hAnsi="Arial" w:cs="Arial"/>
          <w:spacing w:val="-1"/>
          <w:sz w:val="22"/>
          <w:szCs w:val="22"/>
        </w:rPr>
      </w:pPr>
      <w:r w:rsidRPr="00EE0D76">
        <w:rPr>
          <w:rFonts w:ascii="Arial" w:hAnsi="Arial" w:cs="Arial"/>
          <w:spacing w:val="-1"/>
          <w:sz w:val="22"/>
          <w:szCs w:val="22"/>
        </w:rPr>
        <w:t>5</w:t>
      </w:r>
      <w:r w:rsidR="00CB67A5" w:rsidRPr="00EE0D76">
        <w:rPr>
          <w:rFonts w:ascii="Arial" w:hAnsi="Arial" w:cs="Arial"/>
          <w:spacing w:val="-1"/>
          <w:sz w:val="22"/>
          <w:szCs w:val="22"/>
        </w:rPr>
        <w:t>.</w:t>
      </w:r>
      <w:r w:rsidR="00574182" w:rsidRPr="00EE0D76">
        <w:rPr>
          <w:rFonts w:ascii="Arial" w:hAnsi="Arial" w:cs="Arial"/>
          <w:spacing w:val="-1"/>
          <w:sz w:val="22"/>
          <w:szCs w:val="22"/>
        </w:rPr>
        <w:tab/>
      </w:r>
      <w:r w:rsidR="00574182" w:rsidRPr="00EE0D76">
        <w:rPr>
          <w:rFonts w:ascii="Arial" w:hAnsi="Arial" w:cs="Arial"/>
          <w:sz w:val="22"/>
          <w:szCs w:val="22"/>
        </w:rPr>
        <w:t>The impacts to or upon</w:t>
      </w:r>
      <w:r w:rsidR="00574182" w:rsidRPr="00EE0D76">
        <w:rPr>
          <w:rFonts w:ascii="Arial" w:hAnsi="Arial" w:cs="Arial"/>
          <w:spacing w:val="-1"/>
          <w:sz w:val="22"/>
          <w:szCs w:val="22"/>
        </w:rPr>
        <w:t xml:space="preserve"> the quality and quantity of available groundwater resources, streams, ponds, water bodies, and wetlands at </w:t>
      </w:r>
      <w:r w:rsidR="00DC6F73">
        <w:rPr>
          <w:rFonts w:ascii="Arial" w:hAnsi="Arial" w:cs="Arial"/>
          <w:spacing w:val="-1"/>
          <w:sz w:val="22"/>
          <w:szCs w:val="22"/>
        </w:rPr>
        <w:t>or</w:t>
      </w:r>
      <w:r w:rsidR="00574182" w:rsidRPr="00EE0D76">
        <w:rPr>
          <w:rFonts w:ascii="Arial" w:hAnsi="Arial" w:cs="Arial"/>
          <w:spacing w:val="-1"/>
          <w:sz w:val="22"/>
          <w:szCs w:val="22"/>
        </w:rPr>
        <w:t xml:space="preserve"> beyond the boundaries of the proposed use</w:t>
      </w:r>
      <w:r w:rsidR="00C27065" w:rsidRPr="00EE0D76">
        <w:rPr>
          <w:rFonts w:ascii="Arial" w:hAnsi="Arial" w:cs="Arial"/>
          <w:spacing w:val="-1"/>
          <w:sz w:val="22"/>
          <w:szCs w:val="22"/>
        </w:rPr>
        <w:t>.</w:t>
      </w:r>
    </w:p>
    <w:p w14:paraId="7230C6A7" w14:textId="77777777" w:rsidR="00F37535" w:rsidRDefault="00F37535" w:rsidP="00574182">
      <w:pPr>
        <w:pStyle w:val="Default"/>
        <w:tabs>
          <w:tab w:val="left" w:pos="720"/>
        </w:tabs>
        <w:ind w:firstLine="360"/>
        <w:rPr>
          <w:rFonts w:ascii="Arial" w:hAnsi="Arial" w:cs="Arial"/>
          <w:spacing w:val="-1"/>
          <w:sz w:val="22"/>
          <w:szCs w:val="22"/>
        </w:rPr>
      </w:pPr>
    </w:p>
    <w:p w14:paraId="5441F206" w14:textId="77777777" w:rsidR="002739B4" w:rsidRDefault="002739B4" w:rsidP="00F37535">
      <w:pPr>
        <w:pStyle w:val="Default"/>
        <w:rPr>
          <w:rFonts w:ascii="Arial" w:hAnsi="Arial" w:cs="Arial"/>
          <w:b/>
          <w:spacing w:val="-1"/>
          <w:sz w:val="22"/>
          <w:szCs w:val="22"/>
        </w:rPr>
      </w:pPr>
      <w:r w:rsidRPr="002739B4">
        <w:rPr>
          <w:rFonts w:ascii="Arial" w:hAnsi="Arial" w:cs="Arial"/>
          <w:b/>
          <w:spacing w:val="-1"/>
          <w:sz w:val="22"/>
          <w:szCs w:val="22"/>
        </w:rPr>
        <w:t>SECTION 7: ADDITIONAL GENERAL STANDARDS OF REVIEW</w:t>
      </w:r>
    </w:p>
    <w:p w14:paraId="00EEA5AD" w14:textId="77777777" w:rsidR="002739B4" w:rsidRDefault="002739B4" w:rsidP="00F37535">
      <w:pPr>
        <w:pStyle w:val="Default"/>
        <w:rPr>
          <w:rFonts w:ascii="Arial" w:hAnsi="Arial" w:cs="Arial"/>
          <w:b/>
          <w:spacing w:val="-1"/>
          <w:sz w:val="22"/>
          <w:szCs w:val="22"/>
        </w:rPr>
      </w:pPr>
    </w:p>
    <w:p w14:paraId="5E569AFD" w14:textId="77777777" w:rsidR="002739B4" w:rsidRPr="002739B4" w:rsidRDefault="002739B4" w:rsidP="00F37535">
      <w:pPr>
        <w:pStyle w:val="Default"/>
        <w:rPr>
          <w:rFonts w:ascii="Arial" w:hAnsi="Arial" w:cs="Arial"/>
          <w:spacing w:val="-1"/>
          <w:sz w:val="22"/>
          <w:szCs w:val="22"/>
        </w:rPr>
      </w:pPr>
      <w:r>
        <w:rPr>
          <w:rFonts w:ascii="Arial" w:hAnsi="Arial" w:cs="Arial"/>
          <w:spacing w:val="-1"/>
          <w:sz w:val="22"/>
          <w:szCs w:val="22"/>
        </w:rPr>
        <w:t xml:space="preserve">In reviewing a Site Plan, the Planning Board </w:t>
      </w:r>
      <w:r w:rsidRPr="002739B4">
        <w:rPr>
          <w:rFonts w:ascii="Arial" w:hAnsi="Arial" w:cs="Arial"/>
          <w:spacing w:val="-1"/>
          <w:sz w:val="22"/>
          <w:szCs w:val="22"/>
        </w:rPr>
        <w:t>consider</w:t>
      </w:r>
      <w:r>
        <w:rPr>
          <w:rFonts w:ascii="Arial" w:hAnsi="Arial" w:cs="Arial"/>
          <w:spacing w:val="-1"/>
          <w:sz w:val="22"/>
          <w:szCs w:val="22"/>
        </w:rPr>
        <w:t>s</w:t>
      </w:r>
      <w:r w:rsidRPr="002739B4">
        <w:rPr>
          <w:rFonts w:ascii="Arial" w:hAnsi="Arial" w:cs="Arial"/>
          <w:spacing w:val="-1"/>
          <w:sz w:val="22"/>
          <w:szCs w:val="22"/>
        </w:rPr>
        <w:t xml:space="preserve"> </w:t>
      </w:r>
      <w:r>
        <w:rPr>
          <w:rFonts w:ascii="Arial" w:hAnsi="Arial" w:cs="Arial"/>
          <w:spacing w:val="-1"/>
          <w:sz w:val="22"/>
          <w:szCs w:val="22"/>
        </w:rPr>
        <w:t xml:space="preserve">various </w:t>
      </w:r>
      <w:r w:rsidRPr="002739B4">
        <w:rPr>
          <w:rFonts w:ascii="Arial" w:hAnsi="Arial" w:cs="Arial"/>
          <w:spacing w:val="-1"/>
          <w:sz w:val="22"/>
          <w:szCs w:val="22"/>
        </w:rPr>
        <w:t xml:space="preserve">general standards </w:t>
      </w:r>
      <w:r>
        <w:rPr>
          <w:rFonts w:ascii="Arial" w:hAnsi="Arial" w:cs="Arial"/>
          <w:spacing w:val="-1"/>
          <w:sz w:val="22"/>
          <w:szCs w:val="22"/>
        </w:rPr>
        <w:t xml:space="preserve">as </w:t>
      </w:r>
      <w:r w:rsidRPr="002739B4">
        <w:rPr>
          <w:rFonts w:ascii="Arial" w:hAnsi="Arial" w:cs="Arial"/>
          <w:spacing w:val="-1"/>
          <w:sz w:val="22"/>
          <w:szCs w:val="22"/>
        </w:rPr>
        <w:t>listed in § 2.</w:t>
      </w:r>
      <w:r>
        <w:rPr>
          <w:rFonts w:ascii="Arial" w:hAnsi="Arial" w:cs="Arial"/>
          <w:spacing w:val="-1"/>
          <w:sz w:val="22"/>
          <w:szCs w:val="22"/>
        </w:rPr>
        <w:t>3</w:t>
      </w:r>
      <w:r w:rsidR="009604D5">
        <w:rPr>
          <w:rFonts w:ascii="Arial" w:hAnsi="Arial" w:cs="Arial"/>
          <w:spacing w:val="-1"/>
          <w:sz w:val="22"/>
          <w:szCs w:val="22"/>
        </w:rPr>
        <w:t xml:space="preserve"> of the </w:t>
      </w:r>
      <w:r w:rsidR="009604D5" w:rsidRPr="009604D5">
        <w:rPr>
          <w:rFonts w:ascii="Arial" w:hAnsi="Arial" w:cs="Arial"/>
          <w:spacing w:val="-1"/>
          <w:sz w:val="22"/>
          <w:szCs w:val="22"/>
        </w:rPr>
        <w:t>Site Plan Review Law</w:t>
      </w:r>
      <w:r>
        <w:rPr>
          <w:rFonts w:ascii="Arial" w:hAnsi="Arial" w:cs="Arial"/>
          <w:spacing w:val="-1"/>
          <w:sz w:val="22"/>
          <w:szCs w:val="22"/>
        </w:rPr>
        <w:t>.  Two additional general standards of review are to be included to advance drinking water protection:</w:t>
      </w:r>
    </w:p>
    <w:p w14:paraId="3B84BE25" w14:textId="77777777" w:rsidR="002739B4" w:rsidRPr="002739B4" w:rsidRDefault="002739B4" w:rsidP="00F37535">
      <w:pPr>
        <w:pStyle w:val="Default"/>
        <w:rPr>
          <w:rFonts w:ascii="Arial" w:hAnsi="Arial" w:cs="Arial"/>
          <w:spacing w:val="-1"/>
          <w:sz w:val="22"/>
          <w:szCs w:val="22"/>
        </w:rPr>
      </w:pPr>
    </w:p>
    <w:p w14:paraId="6E7F5566" w14:textId="77777777" w:rsidR="00F37535" w:rsidRDefault="00F37535" w:rsidP="00F37535">
      <w:pPr>
        <w:pStyle w:val="Default"/>
        <w:rPr>
          <w:rFonts w:ascii="Arial" w:hAnsi="Arial" w:cs="Arial"/>
          <w:spacing w:val="-1"/>
          <w:sz w:val="22"/>
          <w:szCs w:val="22"/>
        </w:rPr>
      </w:pPr>
      <w:r w:rsidRPr="00F37535">
        <w:rPr>
          <w:rFonts w:ascii="Arial" w:hAnsi="Arial" w:cs="Arial"/>
          <w:spacing w:val="-1"/>
          <w:sz w:val="22"/>
          <w:szCs w:val="22"/>
        </w:rPr>
        <w:t>§ 2.</w:t>
      </w:r>
      <w:r w:rsidR="00C5624B">
        <w:rPr>
          <w:rFonts w:ascii="Arial" w:hAnsi="Arial" w:cs="Arial"/>
          <w:spacing w:val="-1"/>
          <w:sz w:val="22"/>
          <w:szCs w:val="22"/>
        </w:rPr>
        <w:t>3</w:t>
      </w:r>
      <w:r w:rsidRPr="00F37535">
        <w:rPr>
          <w:rFonts w:ascii="Arial" w:hAnsi="Arial" w:cs="Arial"/>
          <w:spacing w:val="-1"/>
          <w:sz w:val="22"/>
          <w:szCs w:val="22"/>
        </w:rPr>
        <w:t xml:space="preserve"> </w:t>
      </w:r>
      <w:r>
        <w:rPr>
          <w:rFonts w:ascii="Arial" w:hAnsi="Arial" w:cs="Arial"/>
          <w:spacing w:val="-1"/>
          <w:sz w:val="22"/>
          <w:szCs w:val="22"/>
        </w:rPr>
        <w:t>of the Site Plan Review Law is to be amended to include the additional consideration</w:t>
      </w:r>
      <w:r w:rsidR="00AD3B28">
        <w:rPr>
          <w:rFonts w:ascii="Arial" w:hAnsi="Arial" w:cs="Arial"/>
          <w:spacing w:val="-1"/>
          <w:sz w:val="22"/>
          <w:szCs w:val="22"/>
        </w:rPr>
        <w:t>s</w:t>
      </w:r>
      <w:r>
        <w:rPr>
          <w:rFonts w:ascii="Arial" w:hAnsi="Arial" w:cs="Arial"/>
          <w:spacing w:val="-1"/>
          <w:sz w:val="22"/>
          <w:szCs w:val="22"/>
        </w:rPr>
        <w:t>:</w:t>
      </w:r>
    </w:p>
    <w:p w14:paraId="25FC2098" w14:textId="77777777" w:rsidR="00F37535" w:rsidRDefault="00F37535" w:rsidP="00F37535">
      <w:pPr>
        <w:pStyle w:val="Default"/>
        <w:rPr>
          <w:rFonts w:ascii="Arial" w:hAnsi="Arial" w:cs="Arial"/>
          <w:spacing w:val="-1"/>
          <w:sz w:val="22"/>
          <w:szCs w:val="22"/>
        </w:rPr>
      </w:pPr>
    </w:p>
    <w:p w14:paraId="547B287B" w14:textId="77777777" w:rsidR="00C27065" w:rsidRPr="00926772" w:rsidRDefault="002739B4" w:rsidP="00574182">
      <w:pPr>
        <w:pStyle w:val="Default"/>
        <w:tabs>
          <w:tab w:val="left" w:pos="720"/>
        </w:tabs>
        <w:ind w:firstLine="360"/>
        <w:rPr>
          <w:rFonts w:ascii="Arial" w:hAnsi="Arial" w:cs="Arial"/>
          <w:spacing w:val="-1"/>
          <w:sz w:val="22"/>
          <w:szCs w:val="22"/>
        </w:rPr>
      </w:pPr>
      <w:r w:rsidRPr="00926772">
        <w:rPr>
          <w:rFonts w:ascii="Arial" w:hAnsi="Arial" w:cs="Arial"/>
          <w:spacing w:val="-1"/>
          <w:sz w:val="22"/>
          <w:szCs w:val="22"/>
        </w:rPr>
        <w:t>P</w:t>
      </w:r>
      <w:r w:rsidR="004328F4" w:rsidRPr="00926772">
        <w:rPr>
          <w:rFonts w:ascii="Arial" w:hAnsi="Arial" w:cs="Arial"/>
          <w:spacing w:val="-1"/>
          <w:sz w:val="22"/>
          <w:szCs w:val="22"/>
        </w:rPr>
        <w:t>.</w:t>
      </w:r>
      <w:r w:rsidR="004328F4" w:rsidRPr="00926772">
        <w:rPr>
          <w:rFonts w:ascii="Arial" w:hAnsi="Arial" w:cs="Arial"/>
          <w:spacing w:val="-1"/>
          <w:sz w:val="22"/>
          <w:szCs w:val="22"/>
        </w:rPr>
        <w:tab/>
      </w:r>
      <w:r w:rsidR="00AD3B28" w:rsidRPr="00926772">
        <w:rPr>
          <w:rFonts w:ascii="Arial" w:hAnsi="Arial" w:cs="Arial"/>
          <w:spacing w:val="-1"/>
          <w:sz w:val="22"/>
          <w:szCs w:val="22"/>
        </w:rPr>
        <w:t>T</w:t>
      </w:r>
      <w:r w:rsidR="00F37535" w:rsidRPr="00926772">
        <w:rPr>
          <w:rFonts w:ascii="Arial" w:hAnsi="Arial" w:cs="Arial"/>
          <w:spacing w:val="-1"/>
          <w:sz w:val="22"/>
          <w:szCs w:val="22"/>
        </w:rPr>
        <w:t xml:space="preserve">he simplicity, reliability and feasibility of the control measures proposed to prevent contamination and depletion of local groundwater resources </w:t>
      </w:r>
      <w:r w:rsidR="00AD3B28" w:rsidRPr="00926772">
        <w:rPr>
          <w:rFonts w:ascii="Arial" w:hAnsi="Arial" w:cs="Arial"/>
          <w:spacing w:val="-1"/>
          <w:sz w:val="22"/>
          <w:szCs w:val="22"/>
        </w:rPr>
        <w:t>shall</w:t>
      </w:r>
      <w:r w:rsidR="00C5624B" w:rsidRPr="00926772">
        <w:rPr>
          <w:rFonts w:ascii="Arial" w:hAnsi="Arial" w:cs="Arial"/>
          <w:spacing w:val="-1"/>
          <w:sz w:val="22"/>
          <w:szCs w:val="22"/>
        </w:rPr>
        <w:t xml:space="preserve"> be </w:t>
      </w:r>
      <w:r w:rsidR="00AD3B28" w:rsidRPr="00926772">
        <w:rPr>
          <w:rFonts w:ascii="Arial" w:hAnsi="Arial" w:cs="Arial"/>
          <w:spacing w:val="-1"/>
          <w:sz w:val="22"/>
          <w:szCs w:val="22"/>
        </w:rPr>
        <w:t xml:space="preserve">considered </w:t>
      </w:r>
      <w:r w:rsidR="00C5624B" w:rsidRPr="00926772">
        <w:rPr>
          <w:rFonts w:ascii="Arial" w:hAnsi="Arial" w:cs="Arial"/>
          <w:spacing w:val="-1"/>
          <w:sz w:val="22"/>
          <w:szCs w:val="22"/>
        </w:rPr>
        <w:t>as well as t</w:t>
      </w:r>
      <w:r w:rsidR="00F37535" w:rsidRPr="00926772">
        <w:rPr>
          <w:rFonts w:ascii="Arial" w:hAnsi="Arial" w:cs="Arial"/>
          <w:spacing w:val="-1"/>
          <w:sz w:val="22"/>
          <w:szCs w:val="22"/>
        </w:rPr>
        <w:t xml:space="preserve">he degree of threat to water quality and quantity if </w:t>
      </w:r>
      <w:r w:rsidR="00C5624B" w:rsidRPr="00926772">
        <w:rPr>
          <w:rFonts w:ascii="Arial" w:hAnsi="Arial" w:cs="Arial"/>
          <w:spacing w:val="-1"/>
          <w:sz w:val="22"/>
          <w:szCs w:val="22"/>
        </w:rPr>
        <w:t xml:space="preserve">such </w:t>
      </w:r>
      <w:r w:rsidR="00DC6F73">
        <w:rPr>
          <w:rFonts w:ascii="Arial" w:hAnsi="Arial" w:cs="Arial"/>
          <w:spacing w:val="-1"/>
          <w:sz w:val="22"/>
          <w:szCs w:val="22"/>
        </w:rPr>
        <w:t xml:space="preserve">control </w:t>
      </w:r>
      <w:r w:rsidR="00C5624B" w:rsidRPr="00926772">
        <w:rPr>
          <w:rFonts w:ascii="Arial" w:hAnsi="Arial" w:cs="Arial"/>
          <w:spacing w:val="-1"/>
          <w:sz w:val="22"/>
          <w:szCs w:val="22"/>
        </w:rPr>
        <w:t>measures fail</w:t>
      </w:r>
      <w:r w:rsidR="00F37535" w:rsidRPr="00926772">
        <w:rPr>
          <w:rFonts w:ascii="Arial" w:hAnsi="Arial" w:cs="Arial"/>
          <w:spacing w:val="-1"/>
          <w:sz w:val="22"/>
          <w:szCs w:val="22"/>
        </w:rPr>
        <w:t>.</w:t>
      </w:r>
    </w:p>
    <w:p w14:paraId="13CCD88B" w14:textId="77777777" w:rsidR="00F37535" w:rsidRPr="00926772" w:rsidRDefault="00F37535" w:rsidP="00574182">
      <w:pPr>
        <w:pStyle w:val="Default"/>
        <w:tabs>
          <w:tab w:val="left" w:pos="720"/>
        </w:tabs>
        <w:ind w:firstLine="360"/>
        <w:rPr>
          <w:rFonts w:ascii="Arial" w:hAnsi="Arial" w:cs="Arial"/>
          <w:spacing w:val="-1"/>
          <w:sz w:val="22"/>
          <w:szCs w:val="22"/>
        </w:rPr>
      </w:pPr>
    </w:p>
    <w:p w14:paraId="349C0884" w14:textId="77777777" w:rsidR="00147E9E" w:rsidRPr="00926772" w:rsidRDefault="00147E9E">
      <w:pPr>
        <w:pStyle w:val="BodyText"/>
        <w:kinsoku w:val="0"/>
        <w:overflowPunct w:val="0"/>
        <w:spacing w:before="4"/>
        <w:ind w:left="0" w:firstLine="0"/>
      </w:pPr>
    </w:p>
    <w:p w14:paraId="60FF7662" w14:textId="77777777" w:rsidR="00147E9E" w:rsidRPr="00926772" w:rsidRDefault="002739B4" w:rsidP="00C0322C">
      <w:pPr>
        <w:pStyle w:val="BodyText"/>
        <w:kinsoku w:val="0"/>
        <w:overflowPunct w:val="0"/>
        <w:spacing w:line="270" w:lineRule="auto"/>
        <w:ind w:left="0" w:right="102" w:firstLine="360"/>
        <w:rPr>
          <w:spacing w:val="-1"/>
        </w:rPr>
      </w:pPr>
      <w:r w:rsidRPr="00926772">
        <w:rPr>
          <w:spacing w:val="-1"/>
        </w:rPr>
        <w:t>Q</w:t>
      </w:r>
      <w:r w:rsidR="009873B1" w:rsidRPr="00926772">
        <w:rPr>
          <w:spacing w:val="-1"/>
        </w:rPr>
        <w:t>.</w:t>
      </w:r>
      <w:r w:rsidR="009873B1" w:rsidRPr="00926772">
        <w:rPr>
          <w:spacing w:val="-1"/>
        </w:rPr>
        <w:tab/>
        <w:t>A</w:t>
      </w:r>
      <w:r w:rsidR="00147E9E" w:rsidRPr="00926772">
        <w:rPr>
          <w:spacing w:val="-1"/>
        </w:rPr>
        <w:t xml:space="preserve"> </w:t>
      </w:r>
      <w:r w:rsidR="009873B1" w:rsidRPr="00926772">
        <w:rPr>
          <w:spacing w:val="-1"/>
        </w:rPr>
        <w:t xml:space="preserve">water </w:t>
      </w:r>
      <w:r w:rsidR="00147E9E" w:rsidRPr="00926772">
        <w:rPr>
          <w:spacing w:val="-1"/>
        </w:rPr>
        <w:t xml:space="preserve">well </w:t>
      </w:r>
      <w:r w:rsidR="00C0322C" w:rsidRPr="00926772">
        <w:rPr>
          <w:spacing w:val="-1"/>
        </w:rPr>
        <w:t>shall</w:t>
      </w:r>
      <w:r w:rsidR="009873B1" w:rsidRPr="00926772">
        <w:rPr>
          <w:spacing w:val="-1"/>
        </w:rPr>
        <w:t xml:space="preserve"> be located </w:t>
      </w:r>
      <w:r w:rsidR="00C0322C" w:rsidRPr="00926772">
        <w:rPr>
          <w:spacing w:val="-1"/>
        </w:rPr>
        <w:t xml:space="preserve">in </w:t>
      </w:r>
      <w:r w:rsidR="00147E9E" w:rsidRPr="00926772">
        <w:rPr>
          <w:spacing w:val="-1"/>
        </w:rPr>
        <w:t>compliance with the provisions of Appendix 5-B of the New York State Department of Health regulations (10 NYCRR Appendix 5-B) unless an applicable waiver or variance has been issued by the New York State Department of Health or Tompkins County Health Department.</w:t>
      </w:r>
      <w:r w:rsidR="00C0322C" w:rsidRPr="00926772">
        <w:rPr>
          <w:spacing w:val="-1"/>
        </w:rPr>
        <w:t xml:space="preserve">  This means a well shall be located where it is not subject to seasonal flooding or surface water contamination, shall be located upgradient of any potential or known source of contamination, and the minimum horizontal separation distances from potential sources of contamination listed in </w:t>
      </w:r>
      <w:hyperlink r:id="rId12" w:anchor="table1" w:history="1">
        <w:r w:rsidR="001A26CC" w:rsidRPr="00DC6F73">
          <w:rPr>
            <w:rStyle w:val="Hyperlink"/>
            <w:spacing w:val="-1"/>
          </w:rPr>
          <w:t>Table 1 of Section 5-B.4 of Appendix 5-B of 10 NYCRR Part 5</w:t>
        </w:r>
      </w:hyperlink>
      <w:r w:rsidR="001A26CC" w:rsidRPr="00926772">
        <w:rPr>
          <w:spacing w:val="-1"/>
        </w:rPr>
        <w:t xml:space="preserve"> </w:t>
      </w:r>
      <w:r w:rsidR="00C0322C" w:rsidRPr="00926772">
        <w:rPr>
          <w:spacing w:val="-1"/>
        </w:rPr>
        <w:t>shall be maintained.</w:t>
      </w:r>
    </w:p>
    <w:p w14:paraId="436D83EA" w14:textId="77777777" w:rsidR="00147E9E" w:rsidRDefault="00147E9E">
      <w:pPr>
        <w:pStyle w:val="BodyText"/>
        <w:kinsoku w:val="0"/>
        <w:overflowPunct w:val="0"/>
        <w:spacing w:line="270" w:lineRule="auto"/>
        <w:ind w:left="114" w:right="102" w:firstLine="0"/>
        <w:jc w:val="both"/>
        <w:rPr>
          <w:spacing w:val="-1"/>
        </w:rPr>
      </w:pPr>
    </w:p>
    <w:p w14:paraId="5B6A7A94" w14:textId="77777777" w:rsidR="00376088" w:rsidRPr="00C5624B" w:rsidRDefault="00C12BFA" w:rsidP="00C12BFA">
      <w:pPr>
        <w:pStyle w:val="BodyText"/>
        <w:kinsoku w:val="0"/>
        <w:overflowPunct w:val="0"/>
        <w:spacing w:line="270" w:lineRule="auto"/>
        <w:ind w:left="0" w:right="102" w:firstLine="0"/>
        <w:jc w:val="both"/>
        <w:rPr>
          <w:b/>
        </w:rPr>
      </w:pPr>
      <w:r w:rsidRPr="00C5624B">
        <w:rPr>
          <w:b/>
          <w:spacing w:val="-1"/>
        </w:rPr>
        <w:t xml:space="preserve">SECTION 8: APPLICATION AND REVIEW PROCEDURES </w:t>
      </w:r>
    </w:p>
    <w:p w14:paraId="1EED600D" w14:textId="77777777" w:rsidR="00376088" w:rsidRDefault="00376088">
      <w:pPr>
        <w:pStyle w:val="BodyText"/>
        <w:kinsoku w:val="0"/>
        <w:overflowPunct w:val="0"/>
        <w:spacing w:before="4"/>
        <w:ind w:left="0" w:firstLine="0"/>
      </w:pPr>
    </w:p>
    <w:p w14:paraId="138A95DD" w14:textId="77777777" w:rsidR="00F965C2" w:rsidRDefault="0005125C">
      <w:pPr>
        <w:pStyle w:val="BodyText"/>
        <w:kinsoku w:val="0"/>
        <w:overflowPunct w:val="0"/>
        <w:spacing w:before="4"/>
        <w:ind w:left="0" w:firstLine="0"/>
      </w:pPr>
      <w:r w:rsidRPr="0005125C">
        <w:t xml:space="preserve">Applications for Site Plan review </w:t>
      </w:r>
      <w:r>
        <w:t xml:space="preserve">shall include </w:t>
      </w:r>
      <w:r w:rsidRPr="0005125C">
        <w:t>a Site Plan survey</w:t>
      </w:r>
      <w:r>
        <w:t xml:space="preserve"> together with various </w:t>
      </w:r>
      <w:r w:rsidRPr="0005125C">
        <w:t>documents, information, and details</w:t>
      </w:r>
      <w:r>
        <w:t xml:space="preserve">.  </w:t>
      </w:r>
      <w:r w:rsidRPr="0005125C">
        <w:t>§ 3.0 B</w:t>
      </w:r>
      <w:r w:rsidR="005956DC">
        <w:t xml:space="preserve">. </w:t>
      </w:r>
      <w:r w:rsidR="00DB04BA">
        <w:t xml:space="preserve">of the </w:t>
      </w:r>
      <w:r w:rsidR="00DB04BA" w:rsidRPr="00DB04BA">
        <w:t xml:space="preserve">Site Plan Review Law </w:t>
      </w:r>
      <w:r>
        <w:t>is to be amended by requiring the</w:t>
      </w:r>
      <w:r w:rsidR="00AD3B28">
        <w:t>se</w:t>
      </w:r>
      <w:r>
        <w:t xml:space="preserve"> additional Site Plan elements:</w:t>
      </w:r>
    </w:p>
    <w:p w14:paraId="46A3E92C" w14:textId="77777777" w:rsidR="00F965C2" w:rsidRDefault="00F965C2">
      <w:pPr>
        <w:pStyle w:val="BodyText"/>
        <w:kinsoku w:val="0"/>
        <w:overflowPunct w:val="0"/>
        <w:spacing w:before="4"/>
        <w:ind w:left="0" w:firstLine="0"/>
      </w:pPr>
    </w:p>
    <w:p w14:paraId="19350511" w14:textId="77777777" w:rsidR="00C12BFA" w:rsidRPr="00926772" w:rsidRDefault="00AA6C62" w:rsidP="009C62F5">
      <w:pPr>
        <w:pStyle w:val="BodyText"/>
        <w:tabs>
          <w:tab w:val="left" w:pos="720"/>
        </w:tabs>
        <w:kinsoku w:val="0"/>
        <w:overflowPunct w:val="0"/>
        <w:ind w:left="0" w:firstLine="360"/>
      </w:pPr>
      <w:r w:rsidRPr="00926772">
        <w:t>12.</w:t>
      </w:r>
      <w:r w:rsidRPr="00926772">
        <w:tab/>
      </w:r>
      <w:r w:rsidR="00F965C2" w:rsidRPr="00926772">
        <w:t>T</w:t>
      </w:r>
      <w:r w:rsidR="001A26CC" w:rsidRPr="00926772">
        <w:t xml:space="preserve">he projected average daily water demand from existing and proposed on-site wells, and </w:t>
      </w:r>
      <w:r w:rsidRPr="00926772">
        <w:t>their location</w:t>
      </w:r>
      <w:r w:rsidR="001A26CC" w:rsidRPr="00926772">
        <w:t xml:space="preserve"> on the site plan survey with respect to property lines, existing or proposed water bodies, roads, buildings, and potential contaminant sources as listed in </w:t>
      </w:r>
      <w:hyperlink r:id="rId13" w:anchor="table1" w:history="1">
        <w:r w:rsidR="001A26CC" w:rsidRPr="00DC6F73">
          <w:rPr>
            <w:rStyle w:val="Hyperlink"/>
          </w:rPr>
          <w:t>Table 1 of Section 5-B.4 of Appendix 5-B of 10 NYCRR Part 5</w:t>
        </w:r>
      </w:hyperlink>
      <w:r w:rsidR="001A26CC" w:rsidRPr="00926772">
        <w:t>.</w:t>
      </w:r>
    </w:p>
    <w:p w14:paraId="22102CFA" w14:textId="77777777" w:rsidR="00895D03" w:rsidRPr="00926772" w:rsidRDefault="00895D03" w:rsidP="009C62F5">
      <w:pPr>
        <w:pStyle w:val="BodyText"/>
        <w:kinsoku w:val="0"/>
        <w:overflowPunct w:val="0"/>
        <w:ind w:left="0" w:firstLine="0"/>
      </w:pPr>
    </w:p>
    <w:p w14:paraId="619A3774" w14:textId="77777777" w:rsidR="00376088" w:rsidRPr="00926772" w:rsidRDefault="00BD17F5" w:rsidP="009C62F5">
      <w:pPr>
        <w:pStyle w:val="BodyText"/>
        <w:tabs>
          <w:tab w:val="left" w:pos="720"/>
        </w:tabs>
        <w:kinsoku w:val="0"/>
        <w:overflowPunct w:val="0"/>
        <w:spacing w:line="269" w:lineRule="auto"/>
        <w:ind w:left="0" w:firstLine="360"/>
        <w:rPr>
          <w:spacing w:val="-1"/>
        </w:rPr>
      </w:pPr>
      <w:r w:rsidRPr="00926772">
        <w:rPr>
          <w:spacing w:val="-1"/>
        </w:rPr>
        <w:t>1</w:t>
      </w:r>
      <w:r w:rsidR="00AA6C62" w:rsidRPr="00926772">
        <w:rPr>
          <w:spacing w:val="-1"/>
        </w:rPr>
        <w:t>3</w:t>
      </w:r>
      <w:r w:rsidRPr="00926772">
        <w:rPr>
          <w:spacing w:val="-1"/>
        </w:rPr>
        <w:t>.</w:t>
      </w:r>
      <w:r w:rsidRPr="00926772">
        <w:rPr>
          <w:spacing w:val="-1"/>
        </w:rPr>
        <w:tab/>
        <w:t>The location of the premises and all features of the system necessary for the satisfactory conveyance, storage, distribution, use and disposal of stormwater, process wastes, wastewater, petroleum, hazardous substances and wastes, solid waste, and incidental wastes.</w:t>
      </w:r>
    </w:p>
    <w:p w14:paraId="744E45AA" w14:textId="77777777" w:rsidR="00BD17F5" w:rsidRPr="00926772" w:rsidRDefault="00BD17F5" w:rsidP="009C62F5">
      <w:pPr>
        <w:pStyle w:val="BodyText"/>
        <w:tabs>
          <w:tab w:val="left" w:pos="720"/>
        </w:tabs>
        <w:kinsoku w:val="0"/>
        <w:overflowPunct w:val="0"/>
        <w:spacing w:line="269" w:lineRule="auto"/>
        <w:ind w:left="0" w:firstLine="360"/>
        <w:jc w:val="both"/>
        <w:rPr>
          <w:spacing w:val="-1"/>
        </w:rPr>
      </w:pPr>
    </w:p>
    <w:p w14:paraId="79D37381" w14:textId="77777777" w:rsidR="00BD17F5" w:rsidRPr="00926772" w:rsidRDefault="00BD17F5" w:rsidP="009C62F5">
      <w:pPr>
        <w:pStyle w:val="BodyText"/>
        <w:tabs>
          <w:tab w:val="left" w:pos="720"/>
        </w:tabs>
        <w:kinsoku w:val="0"/>
        <w:overflowPunct w:val="0"/>
        <w:spacing w:line="269" w:lineRule="auto"/>
        <w:ind w:left="0" w:firstLine="360"/>
        <w:rPr>
          <w:spacing w:val="-1"/>
        </w:rPr>
      </w:pPr>
      <w:r w:rsidRPr="00926772">
        <w:rPr>
          <w:spacing w:val="-1"/>
        </w:rPr>
        <w:t>1</w:t>
      </w:r>
      <w:r w:rsidR="006A3CEA" w:rsidRPr="00926772">
        <w:rPr>
          <w:spacing w:val="-1"/>
        </w:rPr>
        <w:t>4</w:t>
      </w:r>
      <w:r w:rsidRPr="00926772">
        <w:rPr>
          <w:spacing w:val="-1"/>
        </w:rPr>
        <w:t>.</w:t>
      </w:r>
      <w:r w:rsidRPr="00926772">
        <w:rPr>
          <w:spacing w:val="-1"/>
        </w:rPr>
        <w:tab/>
      </w:r>
      <w:r w:rsidR="00102C0A" w:rsidRPr="00926772">
        <w:rPr>
          <w:spacing w:val="-1"/>
        </w:rPr>
        <w:t>Spill Prevention Plan (if applicable) including: a complete description of the proposed use and operations; a list of toxic or hazardous chemicals to be used, handled, and/or stored; a description of how these chemicals will be used, handled, stored and disposed of; and procedures for containing or cleaning up spills and notifying appropriate local and state officials.</w:t>
      </w:r>
    </w:p>
    <w:p w14:paraId="400319AB" w14:textId="77777777" w:rsidR="00102C0A" w:rsidRPr="00926772" w:rsidRDefault="00102C0A" w:rsidP="00BD17F5">
      <w:pPr>
        <w:pStyle w:val="BodyText"/>
        <w:tabs>
          <w:tab w:val="left" w:pos="720"/>
        </w:tabs>
        <w:kinsoku w:val="0"/>
        <w:overflowPunct w:val="0"/>
        <w:spacing w:before="74" w:line="269" w:lineRule="auto"/>
        <w:ind w:left="0" w:right="377" w:firstLine="360"/>
      </w:pPr>
    </w:p>
    <w:p w14:paraId="51FC8E0F" w14:textId="77777777" w:rsidR="00102C0A" w:rsidRPr="00926772" w:rsidRDefault="00102C0A" w:rsidP="00762B50">
      <w:pPr>
        <w:pStyle w:val="BodyText"/>
        <w:tabs>
          <w:tab w:val="left" w:pos="720"/>
        </w:tabs>
        <w:kinsoku w:val="0"/>
        <w:overflowPunct w:val="0"/>
        <w:spacing w:line="269" w:lineRule="auto"/>
        <w:ind w:left="0" w:firstLine="360"/>
      </w:pPr>
      <w:r w:rsidRPr="00926772">
        <w:lastRenderedPageBreak/>
        <w:t>1</w:t>
      </w:r>
      <w:r w:rsidR="006A3CEA" w:rsidRPr="00926772">
        <w:t>5</w:t>
      </w:r>
      <w:r w:rsidRPr="00926772">
        <w:t>.</w:t>
      </w:r>
      <w:r w:rsidRPr="00926772">
        <w:tab/>
        <w:t>A description of proposed storage facilities for hazardous wastes and provisions for the disposal of these wastes by licensed waste haulers</w:t>
      </w:r>
      <w:r w:rsidR="006A3CEA" w:rsidRPr="00926772">
        <w:t xml:space="preserve"> (if applicable)</w:t>
      </w:r>
      <w:r w:rsidRPr="00926772">
        <w:t>.</w:t>
      </w:r>
    </w:p>
    <w:p w14:paraId="60E2C697" w14:textId="77777777" w:rsidR="00F66453" w:rsidRPr="00926772" w:rsidRDefault="00F66453" w:rsidP="00762B50">
      <w:pPr>
        <w:pStyle w:val="BodyText"/>
        <w:tabs>
          <w:tab w:val="left" w:pos="720"/>
        </w:tabs>
        <w:kinsoku w:val="0"/>
        <w:overflowPunct w:val="0"/>
        <w:spacing w:line="269" w:lineRule="auto"/>
        <w:ind w:left="0" w:firstLine="360"/>
      </w:pPr>
    </w:p>
    <w:p w14:paraId="76E97355" w14:textId="77777777" w:rsidR="00BD17F5" w:rsidRDefault="00F66453" w:rsidP="00762B50">
      <w:pPr>
        <w:pStyle w:val="BodyText"/>
        <w:tabs>
          <w:tab w:val="left" w:pos="720"/>
        </w:tabs>
        <w:kinsoku w:val="0"/>
        <w:overflowPunct w:val="0"/>
        <w:spacing w:line="269" w:lineRule="auto"/>
        <w:ind w:left="0" w:firstLine="360"/>
      </w:pPr>
      <w:r w:rsidRPr="00926772">
        <w:t>1</w:t>
      </w:r>
      <w:r w:rsidR="006A3CEA" w:rsidRPr="00926772">
        <w:t>6</w:t>
      </w:r>
      <w:r w:rsidRPr="00926772">
        <w:t>.</w:t>
      </w:r>
      <w:r w:rsidRPr="00926772">
        <w:tab/>
        <w:t>Location of the proposed use or activity in relation to the unconsolidated aquifers in the Enfield Creek Valley as determined by the United States Geological Survey in its Scientific Investigations Report 2019-5136.</w:t>
      </w:r>
    </w:p>
    <w:p w14:paraId="74FA73F8" w14:textId="77777777" w:rsidR="00B725F6" w:rsidRDefault="00B725F6" w:rsidP="00BD17F5">
      <w:pPr>
        <w:pStyle w:val="BodyText"/>
        <w:tabs>
          <w:tab w:val="left" w:pos="720"/>
        </w:tabs>
        <w:kinsoku w:val="0"/>
        <w:overflowPunct w:val="0"/>
        <w:spacing w:before="74" w:line="269" w:lineRule="auto"/>
        <w:ind w:left="0" w:right="377" w:firstLine="360"/>
      </w:pPr>
    </w:p>
    <w:p w14:paraId="473FE71B" w14:textId="77777777" w:rsidR="00B725F6" w:rsidRPr="00B725F6" w:rsidRDefault="00B725F6" w:rsidP="00424807">
      <w:pPr>
        <w:pStyle w:val="BodyText"/>
        <w:kinsoku w:val="0"/>
        <w:overflowPunct w:val="0"/>
        <w:spacing w:line="269" w:lineRule="auto"/>
        <w:ind w:left="0" w:firstLine="0"/>
        <w:rPr>
          <w:b/>
        </w:rPr>
      </w:pPr>
      <w:r w:rsidRPr="00B725F6">
        <w:rPr>
          <w:b/>
        </w:rPr>
        <w:t>S</w:t>
      </w:r>
      <w:r>
        <w:rPr>
          <w:b/>
        </w:rPr>
        <w:t>ECTION</w:t>
      </w:r>
      <w:r w:rsidRPr="00B725F6">
        <w:rPr>
          <w:b/>
        </w:rPr>
        <w:t xml:space="preserve"> </w:t>
      </w:r>
      <w:r>
        <w:rPr>
          <w:b/>
        </w:rPr>
        <w:t>9:</w:t>
      </w:r>
      <w:r w:rsidRPr="00B725F6">
        <w:rPr>
          <w:b/>
        </w:rPr>
        <w:t xml:space="preserve"> SEVERABILITY</w:t>
      </w:r>
    </w:p>
    <w:p w14:paraId="7991D3F1" w14:textId="77777777" w:rsidR="00B725F6" w:rsidRDefault="00B725F6" w:rsidP="00424807">
      <w:pPr>
        <w:pStyle w:val="BodyText"/>
        <w:kinsoku w:val="0"/>
        <w:overflowPunct w:val="0"/>
        <w:spacing w:line="269" w:lineRule="auto"/>
      </w:pPr>
    </w:p>
    <w:p w14:paraId="6A7CBC49" w14:textId="77777777" w:rsidR="001959EA" w:rsidRDefault="00424807" w:rsidP="00424807">
      <w:pPr>
        <w:pStyle w:val="BodyText"/>
        <w:kinsoku w:val="0"/>
        <w:overflowPunct w:val="0"/>
        <w:spacing w:line="269" w:lineRule="auto"/>
        <w:ind w:left="0" w:firstLine="0"/>
      </w:pPr>
      <w:r w:rsidRPr="00424807">
        <w:t>If any clause or provision of this Local Law shall be held invalid or unenforceable by a court or tribunal of competent jurisdiction, such holding shall not affect or invalidate the remainder of this Local Law and any such invalidity or unenforceability shall be confined in its operation to the clause or provision directly involved in the controversy in which such holding shall have been rendered.</w:t>
      </w:r>
    </w:p>
    <w:p w14:paraId="4E50208C" w14:textId="77777777" w:rsidR="00424807" w:rsidRDefault="00424807" w:rsidP="00424807">
      <w:pPr>
        <w:pStyle w:val="BodyText"/>
        <w:kinsoku w:val="0"/>
        <w:overflowPunct w:val="0"/>
        <w:spacing w:line="269" w:lineRule="auto"/>
        <w:ind w:left="0" w:firstLine="0"/>
      </w:pPr>
    </w:p>
    <w:p w14:paraId="72FD8781" w14:textId="77777777" w:rsidR="001959EA" w:rsidRPr="001959EA" w:rsidRDefault="001959EA" w:rsidP="00424807">
      <w:pPr>
        <w:pStyle w:val="BodyText"/>
        <w:kinsoku w:val="0"/>
        <w:overflowPunct w:val="0"/>
        <w:spacing w:line="269" w:lineRule="auto"/>
        <w:ind w:left="0" w:firstLine="0"/>
        <w:rPr>
          <w:b/>
        </w:rPr>
      </w:pPr>
      <w:r w:rsidRPr="001959EA">
        <w:rPr>
          <w:b/>
        </w:rPr>
        <w:t>SECTION 10: EFFECTIVE DATE</w:t>
      </w:r>
    </w:p>
    <w:p w14:paraId="0344483E" w14:textId="77777777" w:rsidR="001959EA" w:rsidRDefault="001959EA" w:rsidP="00424807">
      <w:pPr>
        <w:pStyle w:val="BodyText"/>
        <w:kinsoku w:val="0"/>
        <w:overflowPunct w:val="0"/>
        <w:spacing w:line="269" w:lineRule="auto"/>
        <w:ind w:left="0" w:firstLine="0"/>
      </w:pPr>
    </w:p>
    <w:p w14:paraId="6D94270C" w14:textId="77777777" w:rsidR="001959EA" w:rsidRPr="00926772" w:rsidRDefault="001959EA" w:rsidP="00424807">
      <w:pPr>
        <w:pStyle w:val="BodyText"/>
        <w:kinsoku w:val="0"/>
        <w:overflowPunct w:val="0"/>
        <w:spacing w:line="269" w:lineRule="auto"/>
        <w:ind w:left="0" w:firstLine="0"/>
      </w:pPr>
      <w:r>
        <w:t>This Local Law shall take effect immediately upon filing with the New York Department of State.</w:t>
      </w:r>
    </w:p>
    <w:sectPr w:rsidR="001959EA" w:rsidRPr="00926772" w:rsidSect="004D189B">
      <w:pgSz w:w="12240" w:h="15840"/>
      <w:pgMar w:top="1460" w:right="1520" w:bottom="1180" w:left="1320" w:header="0" w:footer="998" w:gutter="0"/>
      <w:cols w:space="720" w:equalWidth="0">
        <w:col w:w="9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669CE" w14:textId="77777777" w:rsidR="00864D41" w:rsidRDefault="00864D41">
      <w:r>
        <w:separator/>
      </w:r>
    </w:p>
  </w:endnote>
  <w:endnote w:type="continuationSeparator" w:id="0">
    <w:p w14:paraId="4A1F48DE" w14:textId="77777777" w:rsidR="00864D41" w:rsidRDefault="0086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altName w:val="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53D6" w14:textId="62106FFF" w:rsidR="00376088" w:rsidRDefault="00850FA8">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6192" behindDoc="1" locked="0" layoutInCell="0" allowOverlap="1" wp14:anchorId="3A489B81" wp14:editId="0C6A38C4">
              <wp:simplePos x="0" y="0"/>
              <wp:positionH relativeFrom="page">
                <wp:posOffset>3768090</wp:posOffset>
              </wp:positionH>
              <wp:positionV relativeFrom="page">
                <wp:posOffset>9284970</wp:posOffset>
              </wp:positionV>
              <wp:extent cx="12890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8CE80" w14:textId="77777777" w:rsidR="00376088" w:rsidRDefault="00271E7F">
                          <w:pPr>
                            <w:pStyle w:val="BodyText"/>
                            <w:kinsoku w:val="0"/>
                            <w:overflowPunct w:val="0"/>
                            <w:spacing w:line="245" w:lineRule="exact"/>
                            <w:ind w:left="40" w:firstLine="0"/>
                          </w:pPr>
                          <w:r>
                            <w:fldChar w:fldCharType="begin"/>
                          </w:r>
                          <w:r>
                            <w:instrText xml:space="preserve"> PAGE </w:instrText>
                          </w:r>
                          <w:r>
                            <w:fldChar w:fldCharType="separate"/>
                          </w:r>
                          <w:r w:rsidR="005C407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89B81" id="_x0000_t202" coordsize="21600,21600" o:spt="202" path="m,l,21600r21600,l21600,xe">
              <v:stroke joinstyle="miter"/>
              <v:path gradientshapeok="t" o:connecttype="rect"/>
            </v:shapetype>
            <v:shape id="Text Box 1" o:spid="_x0000_s1026" type="#_x0000_t202" style="position:absolute;margin-left:296.7pt;margin-top:731.1pt;width:10.15pt;height:1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" o:allowincell="f" filled="f" stroked="f">
              <v:textbox inset="0,0,0,0">
                <w:txbxContent>
                  <w:p w14:paraId="3F98CE80" w14:textId="77777777" w:rsidR="00376088" w:rsidRDefault="00271E7F">
                    <w:pPr>
                      <w:pStyle w:val="BodyText"/>
                      <w:kinsoku w:val="0"/>
                      <w:overflowPunct w:val="0"/>
                      <w:spacing w:line="245" w:lineRule="exact"/>
                      <w:ind w:left="40" w:firstLine="0"/>
                    </w:pPr>
                    <w:r>
                      <w:fldChar w:fldCharType="begin"/>
                    </w:r>
                    <w:r>
                      <w:instrText xml:space="preserve"> PAGE </w:instrText>
                    </w:r>
                    <w:r>
                      <w:fldChar w:fldCharType="separate"/>
                    </w:r>
                    <w:r w:rsidR="005C407B">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9537" w14:textId="77777777" w:rsidR="00864D41" w:rsidRDefault="00864D41">
      <w:r>
        <w:separator/>
      </w:r>
    </w:p>
  </w:footnote>
  <w:footnote w:type="continuationSeparator" w:id="0">
    <w:p w14:paraId="1769718B" w14:textId="77777777" w:rsidR="00864D41" w:rsidRDefault="0086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1DA7" w14:textId="77777777" w:rsidR="00DC6F73" w:rsidRDefault="00864D41">
    <w:pPr>
      <w:pStyle w:val="Header"/>
    </w:pPr>
    <w:r>
      <w:rPr>
        <w:noProof/>
      </w:rPr>
      <w:pict w14:anchorId="78B0B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200001" o:spid="_x0000_s2052" type="#_x0000_t136" style="position:absolute;margin-left:0;margin-top:0;width:473.3pt;height:189.3pt;rotation:315;z-index:-251658240;mso-position-horizontal:center;mso-position-horizontal-relative:margin;mso-position-vertical:center;mso-position-vertical-relative:margin" o:allowincell="f" fillcolor="#a5a5a5"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4638" w14:textId="77777777" w:rsidR="00DC6F73" w:rsidRDefault="00864D41">
    <w:pPr>
      <w:pStyle w:val="Header"/>
    </w:pPr>
    <w:r>
      <w:rPr>
        <w:noProof/>
      </w:rPr>
      <w:pict w14:anchorId="2FB12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200002" o:spid="_x0000_s2053" type="#_x0000_t136" style="position:absolute;margin-left:0;margin-top:0;width:473.3pt;height:189.3pt;rotation:315;z-index:-251657216;mso-position-horizontal:center;mso-position-horizontal-relative:margin;mso-position-vertical:center;mso-position-vertical-relative:margin" o:allowincell="f" fillcolor="#a5a5a5" stroked="f">
          <v:fill opacity=".5"/>
          <v:textpath style="font-family:&quot;Arial&quot;;font-size:1pt" string="DRAFT"/>
          <w10:wrap anchorx="margin" anchory="margin"/>
        </v:shape>
      </w:pict>
    </w:r>
  </w:p>
  <w:p w14:paraId="3B20AD62" w14:textId="77777777" w:rsidR="005C407B" w:rsidRDefault="005C407B">
    <w:pPr>
      <w:pStyle w:val="Header"/>
    </w:pPr>
    <w:r w:rsidRPr="005C407B">
      <w:t>D</w:t>
    </w:r>
    <w:r>
      <w:t>rinking Water Protection Law</w:t>
    </w:r>
  </w:p>
  <w:p w14:paraId="6FA856AD" w14:textId="77777777" w:rsidR="005C407B" w:rsidRDefault="005C407B">
    <w:pPr>
      <w:pStyle w:val="Header"/>
    </w:pPr>
    <w:r>
      <w:t>Version Dated 5/25/2021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78EA" w14:textId="77777777" w:rsidR="00DC6F73" w:rsidRDefault="00864D41">
    <w:pPr>
      <w:pStyle w:val="Header"/>
    </w:pPr>
    <w:r>
      <w:rPr>
        <w:noProof/>
      </w:rPr>
      <w:pict w14:anchorId="0E828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200000" o:spid="_x0000_s2051" type="#_x0000_t136" style="position:absolute;margin-left:0;margin-top:0;width:473.3pt;height:189.3pt;rotation:315;z-index:-251659264;mso-position-horizontal:center;mso-position-horizontal-relative:margin;mso-position-vertical:center;mso-position-vertical-relative:margin" o:allowincell="f" fillcolor="#a5a5a5"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522" w:hanging="270"/>
      </w:pPr>
      <w:rPr>
        <w:rFonts w:ascii="Arial" w:hAnsi="Arial" w:cs="Arial"/>
        <w:b/>
        <w:bCs/>
        <w:sz w:val="24"/>
        <w:szCs w:val="24"/>
      </w:rPr>
    </w:lvl>
    <w:lvl w:ilvl="1">
      <w:start w:val="1"/>
      <w:numFmt w:val="upperLetter"/>
      <w:lvlText w:val="%2."/>
      <w:lvlJc w:val="left"/>
      <w:pPr>
        <w:ind w:left="1030" w:hanging="342"/>
      </w:pPr>
      <w:rPr>
        <w:rFonts w:ascii="Arial" w:hAnsi="Arial" w:cs="Arial"/>
        <w:b w:val="0"/>
        <w:bCs w:val="0"/>
        <w:spacing w:val="-1"/>
        <w:w w:val="99"/>
        <w:sz w:val="24"/>
        <w:szCs w:val="24"/>
      </w:rPr>
    </w:lvl>
    <w:lvl w:ilvl="2">
      <w:start w:val="1"/>
      <w:numFmt w:val="decimal"/>
      <w:lvlText w:val="%3)"/>
      <w:lvlJc w:val="left"/>
      <w:pPr>
        <w:ind w:left="1702" w:hanging="360"/>
      </w:pPr>
      <w:rPr>
        <w:rFonts w:ascii="Arial" w:hAnsi="Arial" w:cs="Arial"/>
        <w:b w:val="0"/>
        <w:bCs w:val="0"/>
        <w:sz w:val="24"/>
        <w:szCs w:val="24"/>
      </w:rPr>
    </w:lvl>
    <w:lvl w:ilvl="3">
      <w:start w:val="1"/>
      <w:numFmt w:val="lowerLetter"/>
      <w:lvlText w:val="(%4)"/>
      <w:lvlJc w:val="left"/>
      <w:pPr>
        <w:ind w:left="1244" w:hanging="360"/>
      </w:pPr>
      <w:rPr>
        <w:rFonts w:ascii="Arial" w:hAnsi="Arial" w:cs="Arial"/>
        <w:b w:val="0"/>
        <w:bCs w:val="0"/>
        <w:sz w:val="22"/>
        <w:szCs w:val="22"/>
      </w:rPr>
    </w:lvl>
    <w:lvl w:ilvl="4">
      <w:numFmt w:val="bullet"/>
      <w:lvlText w:val="•"/>
      <w:lvlJc w:val="left"/>
      <w:pPr>
        <w:ind w:left="1022" w:hanging="360"/>
      </w:pPr>
    </w:lvl>
    <w:lvl w:ilvl="5">
      <w:numFmt w:val="bullet"/>
      <w:lvlText w:val="•"/>
      <w:lvlJc w:val="left"/>
      <w:pPr>
        <w:ind w:left="1030" w:hanging="360"/>
      </w:pPr>
    </w:lvl>
    <w:lvl w:ilvl="6">
      <w:numFmt w:val="bullet"/>
      <w:lvlText w:val="•"/>
      <w:lvlJc w:val="left"/>
      <w:pPr>
        <w:ind w:left="1244" w:hanging="360"/>
      </w:pPr>
    </w:lvl>
    <w:lvl w:ilvl="7">
      <w:numFmt w:val="bullet"/>
      <w:lvlText w:val="•"/>
      <w:lvlJc w:val="left"/>
      <w:pPr>
        <w:ind w:left="1302" w:hanging="360"/>
      </w:pPr>
    </w:lvl>
    <w:lvl w:ilvl="8">
      <w:numFmt w:val="bullet"/>
      <w:lvlText w:val="•"/>
      <w:lvlJc w:val="left"/>
      <w:pPr>
        <w:ind w:left="1312" w:hanging="360"/>
      </w:pPr>
    </w:lvl>
  </w:abstractNum>
  <w:abstractNum w:abstractNumId="1" w15:restartNumberingAfterBreak="0">
    <w:nsid w:val="00000403"/>
    <w:multiLevelType w:val="multilevel"/>
    <w:tmpl w:val="00000886"/>
    <w:lvl w:ilvl="0">
      <w:start w:val="5"/>
      <w:numFmt w:val="upperLetter"/>
      <w:lvlText w:val="%1."/>
      <w:lvlJc w:val="left"/>
      <w:pPr>
        <w:ind w:left="632" w:hanging="270"/>
      </w:pPr>
      <w:rPr>
        <w:rFonts w:ascii="Arial" w:hAnsi="Arial" w:cs="Arial"/>
        <w:b w:val="0"/>
        <w:bCs w:val="0"/>
        <w:spacing w:val="-1"/>
        <w:w w:val="99"/>
        <w:sz w:val="22"/>
        <w:szCs w:val="22"/>
      </w:rPr>
    </w:lvl>
    <w:lvl w:ilvl="1">
      <w:start w:val="1"/>
      <w:numFmt w:val="decimal"/>
      <w:lvlText w:val="%2)"/>
      <w:lvlJc w:val="left"/>
      <w:pPr>
        <w:ind w:left="1002" w:hanging="258"/>
      </w:pPr>
      <w:rPr>
        <w:rFonts w:ascii="Arial" w:hAnsi="Arial" w:cs="Arial"/>
        <w:b w:val="0"/>
        <w:bCs w:val="0"/>
        <w:spacing w:val="-1"/>
        <w:sz w:val="22"/>
        <w:szCs w:val="22"/>
      </w:rPr>
    </w:lvl>
    <w:lvl w:ilvl="2">
      <w:start w:val="1"/>
      <w:numFmt w:val="lowerLetter"/>
      <w:lvlText w:val="(%3)"/>
      <w:lvlJc w:val="left"/>
      <w:pPr>
        <w:ind w:left="1352" w:hanging="360"/>
      </w:pPr>
      <w:rPr>
        <w:rFonts w:ascii="Arial" w:hAnsi="Arial" w:cs="Arial"/>
        <w:b w:val="0"/>
        <w:bCs w:val="0"/>
        <w:sz w:val="22"/>
        <w:szCs w:val="22"/>
      </w:rPr>
    </w:lvl>
    <w:lvl w:ilvl="3">
      <w:start w:val="1"/>
      <w:numFmt w:val="decimal"/>
      <w:lvlText w:val="%4)"/>
      <w:lvlJc w:val="left"/>
      <w:pPr>
        <w:ind w:left="1162" w:hanging="300"/>
      </w:pPr>
      <w:rPr>
        <w:rFonts w:ascii="Arial" w:hAnsi="Arial" w:cs="Arial"/>
        <w:b w:val="0"/>
        <w:bCs w:val="0"/>
        <w:spacing w:val="-1"/>
        <w:sz w:val="22"/>
        <w:szCs w:val="22"/>
      </w:rPr>
    </w:lvl>
    <w:lvl w:ilvl="4">
      <w:numFmt w:val="bullet"/>
      <w:lvlText w:val="•"/>
      <w:lvlJc w:val="left"/>
      <w:pPr>
        <w:ind w:left="1352" w:hanging="300"/>
      </w:pPr>
    </w:lvl>
    <w:lvl w:ilvl="5">
      <w:numFmt w:val="bullet"/>
      <w:lvlText w:val="•"/>
      <w:lvlJc w:val="left"/>
      <w:pPr>
        <w:ind w:left="1682" w:hanging="300"/>
      </w:pPr>
    </w:lvl>
    <w:lvl w:ilvl="6">
      <w:numFmt w:val="bullet"/>
      <w:lvlText w:val="•"/>
      <w:lvlJc w:val="left"/>
      <w:pPr>
        <w:ind w:left="3157" w:hanging="300"/>
      </w:pPr>
    </w:lvl>
    <w:lvl w:ilvl="7">
      <w:numFmt w:val="bullet"/>
      <w:lvlText w:val="•"/>
      <w:lvlJc w:val="left"/>
      <w:pPr>
        <w:ind w:left="4633" w:hanging="300"/>
      </w:pPr>
    </w:lvl>
    <w:lvl w:ilvl="8">
      <w:numFmt w:val="bullet"/>
      <w:lvlText w:val="•"/>
      <w:lvlJc w:val="left"/>
      <w:pPr>
        <w:ind w:left="6108" w:hanging="300"/>
      </w:pPr>
    </w:lvl>
  </w:abstractNum>
  <w:abstractNum w:abstractNumId="2" w15:restartNumberingAfterBreak="0">
    <w:nsid w:val="00000404"/>
    <w:multiLevelType w:val="multilevel"/>
    <w:tmpl w:val="00000887"/>
    <w:lvl w:ilvl="0">
      <w:start w:val="9"/>
      <w:numFmt w:val="decimal"/>
      <w:lvlText w:val="%1."/>
      <w:lvlJc w:val="left"/>
      <w:pPr>
        <w:ind w:left="462" w:hanging="360"/>
      </w:pPr>
      <w:rPr>
        <w:rFonts w:ascii="Arial" w:hAnsi="Arial" w:cs="Arial"/>
        <w:b/>
        <w:bCs/>
        <w:spacing w:val="-1"/>
        <w:sz w:val="22"/>
        <w:szCs w:val="22"/>
      </w:rPr>
    </w:lvl>
    <w:lvl w:ilvl="1">
      <w:numFmt w:val="bullet"/>
      <w:lvlText w:val="•"/>
      <w:lvlJc w:val="left"/>
      <w:pPr>
        <w:ind w:left="1359" w:hanging="360"/>
      </w:pPr>
    </w:lvl>
    <w:lvl w:ilvl="2">
      <w:numFmt w:val="bullet"/>
      <w:lvlText w:val="•"/>
      <w:lvlJc w:val="left"/>
      <w:pPr>
        <w:ind w:left="2257" w:hanging="360"/>
      </w:pPr>
    </w:lvl>
    <w:lvl w:ilvl="3">
      <w:numFmt w:val="bullet"/>
      <w:lvlText w:val="•"/>
      <w:lvlJc w:val="left"/>
      <w:pPr>
        <w:ind w:left="3155" w:hanging="360"/>
      </w:pPr>
    </w:lvl>
    <w:lvl w:ilvl="4">
      <w:numFmt w:val="bullet"/>
      <w:lvlText w:val="•"/>
      <w:lvlJc w:val="left"/>
      <w:pPr>
        <w:ind w:left="4053" w:hanging="360"/>
      </w:pPr>
    </w:lvl>
    <w:lvl w:ilvl="5">
      <w:numFmt w:val="bullet"/>
      <w:lvlText w:val="•"/>
      <w:lvlJc w:val="left"/>
      <w:pPr>
        <w:ind w:left="4951" w:hanging="360"/>
      </w:pPr>
    </w:lvl>
    <w:lvl w:ilvl="6">
      <w:numFmt w:val="bullet"/>
      <w:lvlText w:val="•"/>
      <w:lvlJc w:val="left"/>
      <w:pPr>
        <w:ind w:left="5848" w:hanging="360"/>
      </w:pPr>
    </w:lvl>
    <w:lvl w:ilvl="7">
      <w:numFmt w:val="bullet"/>
      <w:lvlText w:val="•"/>
      <w:lvlJc w:val="left"/>
      <w:pPr>
        <w:ind w:left="6746" w:hanging="360"/>
      </w:pPr>
    </w:lvl>
    <w:lvl w:ilvl="8">
      <w:numFmt w:val="bullet"/>
      <w:lvlText w:val="•"/>
      <w:lvlJc w:val="left"/>
      <w:pPr>
        <w:ind w:left="7644" w:hanging="360"/>
      </w:pPr>
    </w:lvl>
  </w:abstractNum>
  <w:abstractNum w:abstractNumId="3" w15:restartNumberingAfterBreak="0">
    <w:nsid w:val="04E73859"/>
    <w:multiLevelType w:val="hybridMultilevel"/>
    <w:tmpl w:val="0F30F312"/>
    <w:lvl w:ilvl="0" w:tplc="7898EED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5E"/>
    <w:rsid w:val="00023211"/>
    <w:rsid w:val="0005125C"/>
    <w:rsid w:val="00054449"/>
    <w:rsid w:val="0008238C"/>
    <w:rsid w:val="000D1E15"/>
    <w:rsid w:val="000D5D96"/>
    <w:rsid w:val="000E1E36"/>
    <w:rsid w:val="000F4CBC"/>
    <w:rsid w:val="00102C0A"/>
    <w:rsid w:val="00103BA9"/>
    <w:rsid w:val="00123C7B"/>
    <w:rsid w:val="00147E9E"/>
    <w:rsid w:val="00153C3A"/>
    <w:rsid w:val="001556D7"/>
    <w:rsid w:val="001959EA"/>
    <w:rsid w:val="001A26CC"/>
    <w:rsid w:val="001A409B"/>
    <w:rsid w:val="001E2A2C"/>
    <w:rsid w:val="00212079"/>
    <w:rsid w:val="00253DBE"/>
    <w:rsid w:val="0026250A"/>
    <w:rsid w:val="00271E7F"/>
    <w:rsid w:val="0027307E"/>
    <w:rsid w:val="002739B4"/>
    <w:rsid w:val="00291D48"/>
    <w:rsid w:val="002956CC"/>
    <w:rsid w:val="00297A1E"/>
    <w:rsid w:val="00300F7C"/>
    <w:rsid w:val="003656EF"/>
    <w:rsid w:val="00376088"/>
    <w:rsid w:val="003767D3"/>
    <w:rsid w:val="00377BC3"/>
    <w:rsid w:val="0038172E"/>
    <w:rsid w:val="00383E9E"/>
    <w:rsid w:val="003B27F8"/>
    <w:rsid w:val="003F321D"/>
    <w:rsid w:val="00424807"/>
    <w:rsid w:val="004328F4"/>
    <w:rsid w:val="004430F0"/>
    <w:rsid w:val="00457FA4"/>
    <w:rsid w:val="004607AA"/>
    <w:rsid w:val="004802E7"/>
    <w:rsid w:val="004813EE"/>
    <w:rsid w:val="004A1754"/>
    <w:rsid w:val="004B7993"/>
    <w:rsid w:val="004C0D9E"/>
    <w:rsid w:val="004D189B"/>
    <w:rsid w:val="004D29BC"/>
    <w:rsid w:val="00521083"/>
    <w:rsid w:val="005715E0"/>
    <w:rsid w:val="00574182"/>
    <w:rsid w:val="0057675A"/>
    <w:rsid w:val="005956DC"/>
    <w:rsid w:val="005A05D9"/>
    <w:rsid w:val="005A2ED4"/>
    <w:rsid w:val="005A56EF"/>
    <w:rsid w:val="005C407B"/>
    <w:rsid w:val="005F55D5"/>
    <w:rsid w:val="00640BF5"/>
    <w:rsid w:val="00655490"/>
    <w:rsid w:val="00670044"/>
    <w:rsid w:val="0069340E"/>
    <w:rsid w:val="0069506B"/>
    <w:rsid w:val="006A3CEA"/>
    <w:rsid w:val="006E7FC7"/>
    <w:rsid w:val="007044FA"/>
    <w:rsid w:val="0070757F"/>
    <w:rsid w:val="0075728F"/>
    <w:rsid w:val="00762B50"/>
    <w:rsid w:val="007D01A2"/>
    <w:rsid w:val="00800564"/>
    <w:rsid w:val="00807D95"/>
    <w:rsid w:val="00833DDA"/>
    <w:rsid w:val="00843C96"/>
    <w:rsid w:val="00850FA8"/>
    <w:rsid w:val="0085394D"/>
    <w:rsid w:val="00855202"/>
    <w:rsid w:val="00864D41"/>
    <w:rsid w:val="00895D03"/>
    <w:rsid w:val="008A678D"/>
    <w:rsid w:val="008B0E11"/>
    <w:rsid w:val="008D5D1D"/>
    <w:rsid w:val="008F29BB"/>
    <w:rsid w:val="0091755E"/>
    <w:rsid w:val="00926772"/>
    <w:rsid w:val="0094772F"/>
    <w:rsid w:val="009604D5"/>
    <w:rsid w:val="00961B3E"/>
    <w:rsid w:val="00972D2E"/>
    <w:rsid w:val="00977B9A"/>
    <w:rsid w:val="009867DF"/>
    <w:rsid w:val="009873B1"/>
    <w:rsid w:val="009C62F5"/>
    <w:rsid w:val="009C7FF6"/>
    <w:rsid w:val="009E1954"/>
    <w:rsid w:val="009E3208"/>
    <w:rsid w:val="009F3CC0"/>
    <w:rsid w:val="00A10F32"/>
    <w:rsid w:val="00A26916"/>
    <w:rsid w:val="00A32B77"/>
    <w:rsid w:val="00A6096B"/>
    <w:rsid w:val="00A84F8D"/>
    <w:rsid w:val="00AA6C62"/>
    <w:rsid w:val="00AD3B28"/>
    <w:rsid w:val="00AD4D96"/>
    <w:rsid w:val="00AE58FB"/>
    <w:rsid w:val="00AF2E03"/>
    <w:rsid w:val="00B0261D"/>
    <w:rsid w:val="00B0411B"/>
    <w:rsid w:val="00B725F6"/>
    <w:rsid w:val="00BD17F5"/>
    <w:rsid w:val="00C0322C"/>
    <w:rsid w:val="00C12BFA"/>
    <w:rsid w:val="00C27065"/>
    <w:rsid w:val="00C5624B"/>
    <w:rsid w:val="00C902C7"/>
    <w:rsid w:val="00CB67A5"/>
    <w:rsid w:val="00CC373C"/>
    <w:rsid w:val="00CD028F"/>
    <w:rsid w:val="00CE362E"/>
    <w:rsid w:val="00CF1A55"/>
    <w:rsid w:val="00D033F0"/>
    <w:rsid w:val="00D2716B"/>
    <w:rsid w:val="00D46256"/>
    <w:rsid w:val="00D74925"/>
    <w:rsid w:val="00D850C2"/>
    <w:rsid w:val="00D90141"/>
    <w:rsid w:val="00DA2A69"/>
    <w:rsid w:val="00DB04BA"/>
    <w:rsid w:val="00DB7890"/>
    <w:rsid w:val="00DC0058"/>
    <w:rsid w:val="00DC6F73"/>
    <w:rsid w:val="00E2048D"/>
    <w:rsid w:val="00E20CB9"/>
    <w:rsid w:val="00E36794"/>
    <w:rsid w:val="00E73CC5"/>
    <w:rsid w:val="00EE0D76"/>
    <w:rsid w:val="00EF416A"/>
    <w:rsid w:val="00EF6546"/>
    <w:rsid w:val="00F15BA2"/>
    <w:rsid w:val="00F23C99"/>
    <w:rsid w:val="00F321D8"/>
    <w:rsid w:val="00F37535"/>
    <w:rsid w:val="00F66453"/>
    <w:rsid w:val="00F9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6DFFC19F"/>
  <w14:defaultImageDpi w14:val="0"/>
  <w15:docId w15:val="{C2CA6240-0035-4B67-AB13-0180835F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02E7"/>
    <w:pPr>
      <w:widowControl w:val="0"/>
      <w:autoSpaceDE w:val="0"/>
      <w:autoSpaceDN w:val="0"/>
      <w:adjustRightInd w:val="0"/>
    </w:pPr>
    <w:rPr>
      <w:rFonts w:ascii="Arial" w:hAnsi="Arial"/>
      <w:sz w:val="22"/>
      <w:szCs w:val="24"/>
    </w:rPr>
  </w:style>
  <w:style w:type="paragraph" w:styleId="Heading1">
    <w:name w:val="heading 1"/>
    <w:basedOn w:val="Normal"/>
    <w:next w:val="Normal"/>
    <w:link w:val="Heading1Char"/>
    <w:uiPriority w:val="1"/>
    <w:qFormat/>
    <w:rsid w:val="004802E7"/>
    <w:pPr>
      <w:ind w:left="520" w:hanging="268"/>
      <w:outlineLvl w:val="0"/>
    </w:pPr>
    <w:rPr>
      <w:rFonts w:cs="Arial"/>
      <w:b/>
      <w:bCs/>
      <w:szCs w:val="22"/>
    </w:rPr>
  </w:style>
  <w:style w:type="paragraph" w:styleId="Heading2">
    <w:name w:val="heading 2"/>
    <w:basedOn w:val="Normal"/>
    <w:next w:val="Normal"/>
    <w:link w:val="Heading2Char"/>
    <w:uiPriority w:val="9"/>
    <w:unhideWhenUsed/>
    <w:qFormat/>
    <w:rsid w:val="0070757F"/>
    <w:pPr>
      <w:keepNext/>
      <w:outlineLvl w:val="1"/>
    </w:pPr>
    <w:rPr>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5BA2"/>
    <w:pPr>
      <w:ind w:left="1302" w:hanging="360"/>
    </w:pPr>
    <w:rPr>
      <w:rFonts w:cs="Arial"/>
      <w:szCs w:val="22"/>
    </w:rPr>
  </w:style>
  <w:style w:type="character" w:customStyle="1" w:styleId="BodyTextChar">
    <w:name w:val="Body Text Char"/>
    <w:link w:val="BodyText"/>
    <w:uiPriority w:val="1"/>
    <w:rsid w:val="00F15BA2"/>
    <w:rPr>
      <w:rFonts w:ascii="Arial" w:hAnsi="Arial" w:cs="Arial"/>
      <w:sz w:val="24"/>
      <w:szCs w:val="22"/>
    </w:rPr>
  </w:style>
  <w:style w:type="character" w:customStyle="1" w:styleId="Heading1Char">
    <w:name w:val="Heading 1 Char"/>
    <w:link w:val="Heading1"/>
    <w:uiPriority w:val="1"/>
    <w:rsid w:val="004802E7"/>
    <w:rPr>
      <w:rFonts w:ascii="Arial" w:hAnsi="Arial" w:cs="Arial"/>
      <w:b/>
      <w:bCs/>
      <w:sz w:val="24"/>
      <w:szCs w:val="2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link w:val="Heading2"/>
    <w:uiPriority w:val="9"/>
    <w:rsid w:val="0070757F"/>
    <w:rPr>
      <w:rFonts w:ascii="Arial" w:eastAsia="Times New Roman" w:hAnsi="Arial" w:cs="Times New Roman"/>
      <w:bCs/>
      <w:iCs/>
      <w:sz w:val="22"/>
      <w:szCs w:val="28"/>
    </w:rPr>
  </w:style>
  <w:style w:type="paragraph" w:customStyle="1" w:styleId="Default">
    <w:name w:val="Default"/>
    <w:rsid w:val="00574182"/>
    <w:pPr>
      <w:autoSpaceDE w:val="0"/>
      <w:autoSpaceDN w:val="0"/>
      <w:adjustRightInd w:val="0"/>
    </w:pPr>
    <w:rPr>
      <w:rFonts w:ascii="Book Antiqua" w:hAnsi="Book Antiqua" w:cs="Book Antiqua"/>
      <w:color w:val="000000"/>
      <w:sz w:val="24"/>
      <w:szCs w:val="24"/>
    </w:rPr>
  </w:style>
  <w:style w:type="character" w:styleId="Hyperlink">
    <w:name w:val="Hyperlink"/>
    <w:uiPriority w:val="99"/>
    <w:unhideWhenUsed/>
    <w:rsid w:val="00CD028F"/>
    <w:rPr>
      <w:color w:val="0563C1"/>
      <w:u w:val="single"/>
    </w:rPr>
  </w:style>
  <w:style w:type="character" w:styleId="FollowedHyperlink">
    <w:name w:val="FollowedHyperlink"/>
    <w:uiPriority w:val="99"/>
    <w:semiHidden/>
    <w:unhideWhenUsed/>
    <w:rsid w:val="00CD028F"/>
    <w:rPr>
      <w:color w:val="954F72"/>
      <w:u w:val="single"/>
    </w:rPr>
  </w:style>
  <w:style w:type="paragraph" w:styleId="Header">
    <w:name w:val="header"/>
    <w:basedOn w:val="Normal"/>
    <w:link w:val="HeaderChar"/>
    <w:uiPriority w:val="99"/>
    <w:unhideWhenUsed/>
    <w:rsid w:val="00DC6F73"/>
    <w:pPr>
      <w:tabs>
        <w:tab w:val="center" w:pos="4680"/>
        <w:tab w:val="right" w:pos="9360"/>
      </w:tabs>
    </w:pPr>
  </w:style>
  <w:style w:type="character" w:customStyle="1" w:styleId="HeaderChar">
    <w:name w:val="Header Char"/>
    <w:link w:val="Header"/>
    <w:uiPriority w:val="99"/>
    <w:rsid w:val="00DC6F73"/>
    <w:rPr>
      <w:rFonts w:ascii="Arial" w:hAnsi="Arial"/>
      <w:sz w:val="22"/>
      <w:szCs w:val="24"/>
    </w:rPr>
  </w:style>
  <w:style w:type="paragraph" w:styleId="Footer">
    <w:name w:val="footer"/>
    <w:basedOn w:val="Normal"/>
    <w:link w:val="FooterChar"/>
    <w:uiPriority w:val="99"/>
    <w:unhideWhenUsed/>
    <w:rsid w:val="00DC6F73"/>
    <w:pPr>
      <w:tabs>
        <w:tab w:val="center" w:pos="4680"/>
        <w:tab w:val="right" w:pos="9360"/>
      </w:tabs>
    </w:pPr>
  </w:style>
  <w:style w:type="character" w:customStyle="1" w:styleId="FooterChar">
    <w:name w:val="Footer Char"/>
    <w:link w:val="Footer"/>
    <w:uiPriority w:val="99"/>
    <w:rsid w:val="00DC6F7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health.ny.gov/regulations/nycrr/title_10/part_5/appendix_5b.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health.ny.gov/regulations/nycrr/title_10/part_5/appendix_5b.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c.ny.gov/docs/water_pdf/2014designstd.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DiLeone</dc:creator>
  <cp:keywords/>
  <dc:description/>
  <cp:lastModifiedBy> </cp:lastModifiedBy>
  <cp:revision>2</cp:revision>
  <dcterms:created xsi:type="dcterms:W3CDTF">2021-08-29T20:54:00Z</dcterms:created>
  <dcterms:modified xsi:type="dcterms:W3CDTF">2021-08-29T20:54:00Z</dcterms:modified>
</cp:coreProperties>
</file>